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9D" w:rsidRDefault="00DA759D">
      <w:r>
        <w:rPr>
          <w:noProof/>
        </w:rPr>
        <mc:AlternateContent>
          <mc:Choice Requires="wps">
            <w:drawing>
              <wp:anchor distT="0" distB="0" distL="114300" distR="114300" simplePos="0" relativeHeight="251659264" behindDoc="0" locked="0" layoutInCell="1" allowOverlap="1" wp14:anchorId="16D29A06" wp14:editId="286BA6B5">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084195" cy="7574507"/>
                <wp:effectExtent l="0" t="0" r="15240" b="266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4195" cy="7574507"/>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xmlns:mv="urn:schemas-microsoft-com:mac:vml" xmlns:mo="http://schemas.microsoft.com/office/mac/office/2008/main">
            <w:pict>
              <v:rect id="Rectangle 36" o:spid="_x0000_s1026" style="position:absolute;margin-left:0;margin-top:0;width:242.85pt;height:596.4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S3j7UCAAD2BQAADgAAAGRycy9lMm9Eb2MueG1srFRNb9swDL0P2H8QdF9tp3GTGnWKoEWHAVlb&#10;tB16VmQ5NiaLmqTEyX79KPmjaVdswDAfBFMkH8knkheX+0aSnTC2BpXT5CSmRCgORa02Of32dPNp&#10;Tol1TBVMghI5PQhLLxcfP1y0OhMTqEAWwhAEUTZrdU4r53QWRZZXomH2BLRQqCzBNMyhaDZRYViL&#10;6I2MJnF8FrVgCm2AC2vx9rpT0kXAL0vB3V1ZWuGIzCnm5sJpwrn2Z7S4YNnGMF3VvE+D/UMWDasV&#10;Bh2hrpljZGvq36CamhuwULoTDk0EZVlzEWrAapL4TTWPFdMi1ILkWD3SZP8fLL/d3RtSFzk9PaNE&#10;sQbf6AFZY2ojBcE7JKjVNkO7R31vfIlWr4B/t6iIXmm8YHubfWkab4sFkn1g+zCyLfaOcLw8jefT&#10;5DylhKNuls6maTzz4SKWDe7aWPdZQEP8T04NJhZYZruVdZ3pYBIyA1kXN7WUQfAtJK6kITuGj7/e&#10;JD24PbaSirTYt+l8lgbkV8rQhccQk2Ajt81XKDrYNMZvAB4ihhqOkLAiqXq6OoYCV+4ghc9UqgdR&#10;4hsgJ12AN3EZ50K5pMuvYoX4W+gA6JFL5GLE7gGGJDuQAbsjs7f3riIMz+gcd9H/5Dx6hMig3Ojc&#10;1ArMewASq+ojd/YDSR01nqU1FAfsUAPd6FrNb2pshhWz7p4ZnFWcatw/7g6PUgI+JvR/lFRgfr53&#10;7+1xhFBLSYuzn1P7Y8uMoER+UThc58l06pdFEKbpbIKCOdasjzVq21wBdliCm07z8OvtnRx+SwPN&#10;M66ppY+KKqY4xs4pd2YQrly3k3DRcbFcBjNcEJq5lXrU3IN7Vn2zP+2fmdH9RDgcplsY9gTL3gxG&#10;Z+s9FSy3Dso6TM0Lrz3fuFxCz/aL0G+vYzlYvazrxS8AAAD//wMAUEsDBBQABgAIAAAAIQBo6pMi&#10;2wAAAAYBAAAPAAAAZHJzL2Rvd25yZXYueG1sTI/NTsMwEITvSLyDtUjcqN2KnxDiVIBUOHAJKQ/g&#10;xtskwl5HsZOGt2fhApeRVjOa+bbYLt6JGcfYB9KwXikQSE2wPbUaPva7qwxETIascYFQwxdG2Jbn&#10;Z4XJbTjRO851agWXUMyNhi6lIZcyNh16E1dhQGLvGEZvEp9jK+1oTlzundwodSu96YkXOjPgc4fN&#10;Zz15DW9zqPZT+3R8VfSSQu2qnZoqrS8vlscHEAmX9BeGH3xGh5KZDmEiG4XTwI+kX2XvOru5A3Hg&#10;0Pp+k4EsC/kfv/wGAAD//wMAUEsBAi0AFAAGAAgAAAAhAOSZw8D7AAAA4QEAABMAAAAAAAAAAAAA&#10;AAAAAAAAAFtDb250ZW50X1R5cGVzXS54bWxQSwECLQAUAAYACAAAACEAI7Jq4dcAAACUAQAACwAA&#10;AAAAAAAAAAAAAAAsAQAAX3JlbHMvLnJlbHNQSwECLQAUAAYACAAAACEAftS3j7UCAAD2BQAADgAA&#10;AAAAAAAAAAAAAAAsAgAAZHJzL2Uyb0RvYy54bWxQSwECLQAUAAYACAAAACEAaOqTItsAAAAGAQAA&#10;DwAAAAAAAAAAAAAAAAANBQAAZHJzL2Rvd25yZXYueG1sUEsFBgAAAAAEAAQA8wAAABUGAAAAAA==&#10;" fillcolor="white [3212]" strokecolor="#938953 [1614]" strokeweight="1.25pt">
                <v:path arrowok="t"/>
                <w10:wrap anchorx="page" anchory="page"/>
              </v:rect>
            </w:pict>
          </mc:Fallback>
        </mc:AlternateContent>
      </w:r>
    </w:p>
    <w:sdt>
      <w:sdtPr>
        <w:id w:val="-791514523"/>
        <w:docPartObj>
          <w:docPartGallery w:val="Cover Pages"/>
          <w:docPartUnique/>
        </w:docPartObj>
      </w:sdtPr>
      <w:sdtEndPr>
        <w:rPr>
          <w:b/>
          <w:bCs/>
          <w:sz w:val="22"/>
          <w:szCs w:val="22"/>
        </w:rPr>
      </w:sdtEndPr>
      <w:sdtContent>
        <w:p w:rsidR="00A601B3" w:rsidRDefault="00DA759D">
          <w:r>
            <w:rPr>
              <w:noProof/>
            </w:rPr>
            <mc:AlternateContent>
              <mc:Choice Requires="wps">
                <w:drawing>
                  <wp:anchor distT="0" distB="0" distL="114300" distR="114300" simplePos="0" relativeHeight="251660288" behindDoc="0" locked="0" layoutInCell="1" allowOverlap="1" wp14:anchorId="5164B188" wp14:editId="1EFB88E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280" cy="2640330"/>
                    <wp:effectExtent l="0" t="0" r="635"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264084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E94" w:rsidRDefault="00B64E94" w:rsidP="00AD6FD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xmlns:mv="urn:schemas-microsoft-com:mac:vml" xmlns:mo="http://schemas.microsoft.com/office/mac/office/2008/main">
                <w:pict>
                  <v:rect id="Rectangle 35" o:spid="_x0000_s1026" style="position:absolute;margin-left:0;margin-top:0;width:226.4pt;height:207.9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3exqUCAACtBQAADgAAAGRycy9lMm9Eb2MueG1srFRLb9swDL4P2H8QdF/tuE0aGHWKoEWHAUFb&#10;tB16VmQ5NiaLmqTEzn79KMl2Hyt2GOaDIYofPz5E8uKybyU5CGMbUAWdnaSUCMWhbNSuoN+fbr4s&#10;KbGOqZJJUKKgR2Hp5erzp4tO5yKDGmQpDEESZfNOF7R2TudJYnktWmZPQAuFygpMyxyKZpeUhnXI&#10;3sokS9NF0oEptQEurMXb66ikq8BfVYK7u6qywhFZUIzNhb8J/63/J6sLlu8M03XDhzDYP0TRskah&#10;04nqmjlG9qb5g6ptuAELlTvh0CZQVQ0XIQfMZpa+y+axZlqEXLA4Vk9lsv+Plt8e7g1pyoKezilR&#10;rMU3esCqMbWTguAdFqjTNkfco743PkWrN8B/WFQkbzResAOmr0zrsZgg6UO1j1O1Re8Ix8tseT7P&#10;lvgoHHXZ4ixdns28u4Tlo7k21n0V0BJ/KKjBwEKV2WFjXYSOkBAZyKa8aaQMgm8hcSUNOTB8fNdn&#10;A7l9jZLKYxV4q0job0JiMZeQlTtK4XFSPYgKq+WjD4GEPn1xwjgXys2iqmaliL7nKX6j9zGskGgg&#10;9MwV+p+4B4IRGUlG7hjlgPemIrT5ZJz+LbBoPFkEz6DcZNw2CsxHBBKzGjxH/FikWBpfJddve4T4&#10;4xbKI7aVgThvVvObBl9ww6y7ZwYHDF8dl4a7w18loSsoDCdKajC/Prr3eOx71FLS4cAW1P7cMyMo&#10;kd8UTsRsmS19N7k3knkjbYN0upifLxCp9u0VYGvMcEVpHo54a5wcj5WB9hn3y9p7RhVTHP0XdDse&#10;r1xcJbifuFivAwjnWjO3UY+ae2pfYt+jT/0zM3poZIczcAvjeLP8XT9HrLdUsN47qJrQ7C+VHYqP&#10;OyF00bC//NJ5LQfUy5Zd/QYAAP//AwBQSwMEFAAGAAgAAAAhACzpoAHbAAAABQEAAA8AAABkcnMv&#10;ZG93bnJldi54bWxMj0FPwkAQhe8m/IfNkHiTLUQQa7eESDgZE0DieeiObbU7W7oLVH+9oxe9TGby&#10;Ju99L1v0rlFn6kLt2cB4lIAiLrytuTSwf1nfzEGFiGyx8UwGPinAIh9cZZhaf+EtnXexVGLCIUUD&#10;VYxtqnUoKnIYRr4lFu3Ndw6jnF2pbYcXMXeNniTJTDusWRIqbOmxouJjd3KSu+mT+/fn4+v+bmaf&#10;itV6tUH3Zcz1sF8+gIrUx79n+MEXdMiF6eBPbINqDEiR+DtFu51OpMZBlvF0DjrP9H/6/BsAAP//&#10;AwBQSwECLQAUAAYACAAAACEA5JnDwPsAAADhAQAAEwAAAAAAAAAAAAAAAAAAAAAAW0NvbnRlbnRf&#10;VHlwZXNdLnhtbFBLAQItABQABgAIAAAAIQAjsmrh1wAAAJQBAAALAAAAAAAAAAAAAAAAACwBAABf&#10;cmVscy8ucmVsc1BLAQItABQABgAIAAAAIQA4Ld7GpQIAAK0FAAAOAAAAAAAAAAAAAAAAACwCAABk&#10;cnMvZTJvRG9jLnhtbFBLAQItABQABgAIAAAAIQAs6aAB2wAAAAUBAAAPAAAAAAAAAAAAAAAAAP0E&#10;AABkcnMvZG93bnJldi54bWxQSwUGAAAAAAQABADzAAAABQYAAAAA&#10;" fillcolor="#1f497d [3215]" stroked="f" strokeweight="2pt">
                    <v:path arrowok="t"/>
                    <v:textbox inset="14.4pt,14.4pt,14.4pt,28.8pt">
                      <w:txbxContent>
                        <w:p w:rsidR="00B64E94" w:rsidRDefault="00B64E94" w:rsidP="00AD6FD3">
                          <w:pPr>
                            <w:spacing w:before="240"/>
                            <w:rPr>
                              <w:color w:val="FFFFFF" w:themeColor="background1"/>
                            </w:rPr>
                          </w:pPr>
                        </w:p>
                      </w:txbxContent>
                    </v:textbox>
                    <w10:wrap anchorx="page" anchory="page"/>
                  </v:rect>
                </w:pict>
              </mc:Fallback>
            </mc:AlternateContent>
          </w:r>
          <w:r w:rsidR="008C02CE">
            <w:rPr>
              <w:noProof/>
            </w:rPr>
            <mc:AlternateContent>
              <mc:Choice Requires="wps">
                <w:drawing>
                  <wp:anchor distT="0" distB="0" distL="114300" distR="114300" simplePos="0" relativeHeight="251663360" behindDoc="1" locked="0" layoutInCell="1" allowOverlap="1" wp14:anchorId="32C0A066" wp14:editId="22D63AA7">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64E94" w:rsidRDefault="00B64E94">
                                <w:bookmarkStart w:id="0" w:name="_GoBack"/>
                                <w:r>
                                  <w:rPr>
                                    <w:noProof/>
                                  </w:rPr>
                                  <w:drawing>
                                    <wp:inline distT="0" distB="0" distL="0" distR="0" wp14:anchorId="719D6AB2" wp14:editId="3F131AF0">
                                      <wp:extent cx="243840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Logo.jpg"/>
                                              <pic:cNvPicPr/>
                                            </pic:nvPicPr>
                                            <pic:blipFill>
                                              <a:blip r:embed="rId10">
                                                <a:extLst>
                                                  <a:ext uri="{28A0092B-C50C-407E-A947-70E740481C1C}">
                                                    <a14:useLocalDpi xmlns:a14="http://schemas.microsoft.com/office/drawing/2010/main" val="0"/>
                                                  </a:ext>
                                                </a:extLst>
                                              </a:blip>
                                              <a:stretch>
                                                <a:fillRect/>
                                              </a:stretch>
                                            </pic:blipFill>
                                            <pic:spPr>
                                              <a:xfrm>
                                                <a:off x="0" y="0"/>
                                                <a:ext cx="2438400" cy="2419350"/>
                                              </a:xfrm>
                                              <a:prstGeom prst="rect">
                                                <a:avLst/>
                                              </a:prstGeom>
                                            </pic:spPr>
                                          </pic:pic>
                                        </a:graphicData>
                                      </a:graphic>
                                    </wp:inline>
                                  </w:drawing>
                                </w:r>
                                <w:bookmarkEnd w:id="0"/>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cI3ZYCAACABQAADgAAAGRycy9lMm9Eb2MueG1srFRLb9swDL4P2H8QdF/tvJbWqFMELToMCNqi&#10;7dCzIkuxMVnUJCV29utHyY8+ltMwHwST/PiJpEheXrW1IgdhXQU6p5OzlBKhORSV3uX0x/Ptl3NK&#10;nGe6YAq0yOlROHq1+vzpsjGZmEIJqhCWIIl2WWNyWnpvsiRxvBQ1c2dghEajBFszj6LdJYVlDbLX&#10;Kpmm6dekAVsYC1w4h9qbzkhXkV9Kwf29lE54onKKsfl42nhuw5msLlm2s8yUFe/DYP8QRc0qjZeO&#10;VDfMM7K31V9UdcUtOJD+jEOdgJQVFzEHzGaSfsjmqWRGxFywOM6MZXL/j5bfHR4sqYqczuaUaFbj&#10;Gz1i1ZjeKUFQhwVqjMsQ92QebEjRmQ3wnw4NyTtLEFyPaaWtAxYTJG2s9nGstmg94ahczs5ny3N8&#10;FI62i8ViMUchsLJscDfW+W8CahJ+cmoxsFhldtg430EHSLhN6XBquK2U6qxBE6PsAosh+qMSHfpR&#10;SEwdQ5lG1th04lpZcmDYLoxzof2kM5WsEJ16keLXxzl6xKiVRsLALPH+kXuSprNT9MpPe5YeHjxF&#10;bNnRNz3lOMTVZTh6xItB+9G5rjTYUwQKk+qcZYcfatRVJhTJt9s2dkVEBs0WiiN2ioVuhJzhtxU+&#10;yoY5/8Aszgw+JO4Bf4+HVNDkFPo/Skqwv0/pAx5bGa2UNDiDOXW/9swKStR3jU0+Xc5n0zC1UZov&#10;lkGw70zbtya9r68BX26CO8fw+BscvBp+pYX6BRfGOtyLJqY53p5T7u0gXPtuO+DK4WK9jjAcVcP8&#10;Rj8ZHshDpUPbPbcvzJq+Nz229R0ME8uyDy3aYYOnhvXeg6xi/75Wtn8DHPPYS/1KCnvkrRxRr4tz&#10;9Qc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5JnDwPsAAADhAQAAEwAAAAAAAAAAAAAAAAAAAAAAW0NvbnRlbnRfVHlwZXNdLnhtbFBLAQIt&#10;ABQABgAIAAAAIQAjsmrh1wAAAJQBAAALAAAAAAAAAAAAAAAAACwBAABfcmVscy8ucmVsc1BLAQIt&#10;ABQABgAIAAAAIQAO5wjdlgIAAIAFAAAOAAAAAAAAAAAAAAAAACw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B64E94" w:rsidRDefault="00B64E94">
                          <w:r>
                            <w:rPr>
                              <w:noProof/>
                            </w:rPr>
                            <w:drawing>
                              <wp:inline distT="0" distB="0" distL="0" distR="0" wp14:anchorId="0A45AE4F" wp14:editId="2E3CC4D2">
                                <wp:extent cx="243840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Logo.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2419350"/>
                                        </a:xfrm>
                                        <a:prstGeom prst="rect">
                                          <a:avLst/>
                                        </a:prstGeom>
                                      </pic:spPr>
                                    </pic:pic>
                                  </a:graphicData>
                                </a:graphic>
                              </wp:inline>
                            </w:drawing>
                          </w:r>
                        </w:p>
                      </w:txbxContent>
                    </v:textbox>
                    <w10:wrap anchorx="page" anchory="page"/>
                  </v:rect>
                </w:pict>
              </mc:Fallback>
            </mc:AlternateContent>
          </w:r>
        </w:p>
        <w:p w:rsidR="00A601B3" w:rsidRDefault="00F66DA1">
          <w:pPr>
            <w:spacing w:after="200" w:line="276" w:lineRule="auto"/>
            <w:rPr>
              <w:sz w:val="22"/>
              <w:szCs w:val="22"/>
            </w:rPr>
          </w:pPr>
          <w:r>
            <w:rPr>
              <w:noProof/>
            </w:rPr>
            <mc:AlternateContent>
              <mc:Choice Requires="wps">
                <w:drawing>
                  <wp:anchor distT="0" distB="0" distL="114300" distR="114300" simplePos="0" relativeHeight="251664384" behindDoc="0" locked="0" layoutInCell="1" allowOverlap="1" wp14:anchorId="0F94EB18" wp14:editId="5F0BA3B3">
                    <wp:simplePos x="0" y="0"/>
                    <wp:positionH relativeFrom="page">
                      <wp:posOffset>3610610</wp:posOffset>
                    </wp:positionH>
                    <wp:positionV relativeFrom="page">
                      <wp:posOffset>6569710</wp:posOffset>
                    </wp:positionV>
                    <wp:extent cx="2585720" cy="100965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5720" cy="1009650"/>
                            </a:xfrm>
                            <a:prstGeom prst="rect">
                              <a:avLst/>
                            </a:prstGeom>
                            <a:noFill/>
                            <a:ln w="6350">
                              <a:noFill/>
                            </a:ln>
                            <a:effectLst/>
                          </wps:spPr>
                          <wps:txbx>
                            <w:txbxContent>
                              <w:p w:rsidR="00DA759D" w:rsidRDefault="00454858">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980A23">
                                      <w:rPr>
                                        <w:noProof/>
                                        <w:color w:val="1F497D" w:themeColor="text2"/>
                                      </w:rPr>
                                      <w:t>California Community Colleges Chancellor’s Office</w:t>
                                    </w:r>
                                  </w:sdtContent>
                                </w:sdt>
                              </w:p>
                              <w:p w:rsidR="00F66DA1" w:rsidRDefault="00F66DA1">
                                <w:pPr>
                                  <w:pStyle w:val="NoSpacing"/>
                                  <w:rPr>
                                    <w:noProof/>
                                    <w:color w:val="1F497D" w:themeColor="text2"/>
                                  </w:rPr>
                                </w:pPr>
                              </w:p>
                              <w:p w:rsidR="00C6558A" w:rsidRDefault="00C6558A">
                                <w:pPr>
                                  <w:pStyle w:val="NoSpacing"/>
                                  <w:rPr>
                                    <w:noProof/>
                                    <w:color w:val="1F497D" w:themeColor="text2"/>
                                    <w:sz w:val="18"/>
                                    <w:szCs w:val="18"/>
                                  </w:rPr>
                                </w:pPr>
                              </w:p>
                              <w:p w:rsidR="00C6558A" w:rsidRDefault="00C6558A">
                                <w:pPr>
                                  <w:pStyle w:val="NoSpacing"/>
                                  <w:rPr>
                                    <w:noProof/>
                                    <w:color w:val="1F497D" w:themeColor="text2"/>
                                    <w:sz w:val="18"/>
                                    <w:szCs w:val="18"/>
                                  </w:rPr>
                                </w:pPr>
                              </w:p>
                              <w:p w:rsidR="00DA759D" w:rsidRPr="00F66DA1" w:rsidRDefault="00F66DA1">
                                <w:pPr>
                                  <w:pStyle w:val="NoSpacing"/>
                                  <w:rPr>
                                    <w:noProof/>
                                    <w:color w:val="1F497D" w:themeColor="text2"/>
                                    <w:sz w:val="18"/>
                                    <w:szCs w:val="18"/>
                                  </w:rPr>
                                </w:pPr>
                                <w:r w:rsidRPr="00F66DA1">
                                  <w:rPr>
                                    <w:noProof/>
                                    <w:color w:val="1F497D" w:themeColor="text2"/>
                                    <w:sz w:val="18"/>
                                    <w:szCs w:val="18"/>
                                  </w:rPr>
                                  <w:t>September 7, 2012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284.3pt;margin-top:517.3pt;width:203.6pt;height: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nWPwIAAIIEAAAOAAAAZHJzL2Uyb0RvYy54bWysVEtv2zAMvg/YfxB0X+w81xpxiqxFhgFB&#10;WyApelZkKTZmiZqkxM5+/SjZSbNup2EXmSIpPr6P9PyuVTU5Cusq0DkdDlJKhOZQVHqf05ft6tMN&#10;Jc4zXbAatMjpSTh6t/j4Yd6YTIyghLoQlmAQ7bLG5LT03mRJ4ngpFHMDMEKjUYJVzOPV7pPCsgaj&#10;qzoZpeksacAWxgIXzqH2oTPSRYwvpeD+SUonPKlzirX5eNp47sKZLOYs21tmyor3ZbB/qEKxSmPS&#10;S6gH5hk52OqPUKriFhxIP+CgEpCy4iL2gN0M03fdbEpmROwFwXHmApP7f2H54/HZkqrI6XhMiWYK&#10;OdqK1pMv0BJUIT6NcRm6bQw6+hb1yHPs1Zk18O8OXZIrn+6BQ++ARyutCl/slOBDpOB0gT2k4agc&#10;TW+mn0do4mgbpuntbBqJSd6eG+v8VwGKBCGnFnmNJbDj2vlQAMvOLiGbhlVV15HbWpMmp7MxhvzN&#10;gi9qHTQiTkkfJvTRlR4k3+7aiM3ojMMOihPCYKEbJGf4qsKK1sz5Z2ZxcrAL3Ab/hIesATNDL1FS&#10;gv35N33wR0LRSkmDk5hT9+PArKCk/qaR6tvhZBJGN14mHVL22rK7tuiDugcc9iHuneFRxMfW12dR&#10;WlCvuDTLkBVNTHPMndPdWbz33X7g0nGxXEYnHFbD/FpvDD+zH/Detq/Mmp4Uj3w+wnlmWfaOm863&#10;42B58CCrSFzAuUO1HyMc9Mhnv5Rhk67v0evt17H4BQAA//8DAFBLAwQUAAYACAAAACEAYqRRf+MA&#10;AAANAQAADwAAAGRycy9kb3ducmV2LnhtbEyPQU/DMAyF70j8h8hIXBBLy7aylqYTQiA4ICQG2zlr&#10;TFvWOFWTdt2/x5zgZvs9PX8vX0+2FSP2vnGkIJ5FIJBKZxqqFHx+PF2vQPigyejWESo4oYd1cX6W&#10;68y4I73juAmV4BDymVZQh9BlUvqyRqv9zHVIrH253urAa19J0+sjh9tW3kRRIq1uiD/UusOHGsvD&#10;ZrAKhucdvSzqtNk+Xo3fh7fT9rXcxUpdXkz3dyACTuHPDL/4jA4FM+3dQMaLVsEyWSVsZSGaL3hi&#10;S3q75DZ7PsXpPAFZ5PJ/i+IHAAD//wMAUEsBAi0AFAAGAAgAAAAhALaDOJL+AAAA4QEAABMAAAAA&#10;AAAAAAAAAAAAAAAAAFtDb250ZW50X1R5cGVzXS54bWxQSwECLQAUAAYACAAAACEAOP0h/9YAAACU&#10;AQAACwAAAAAAAAAAAAAAAAAvAQAAX3JlbHMvLnJlbHNQSwECLQAUAAYACAAAACEA3upZ1j8CAACC&#10;BAAADgAAAAAAAAAAAAAAAAAuAgAAZHJzL2Uyb0RvYy54bWxQSwECLQAUAAYACAAAACEAYqRRf+MA&#10;AAANAQAADwAAAAAAAAAAAAAAAACZBAAAZHJzL2Rvd25yZXYueG1sUEsFBgAAAAAEAAQA8wAAAKkF&#10;AAAAAA==&#10;" filled="f" stroked="f" strokeweight=".5pt">
                    <v:path arrowok="t"/>
                    <v:textbox>
                      <w:txbxContent>
                        <w:p w:rsidR="00DA759D" w:rsidRDefault="00454858">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980A23">
                                <w:rPr>
                                  <w:noProof/>
                                  <w:color w:val="1F497D" w:themeColor="text2"/>
                                </w:rPr>
                                <w:t>California Community Colleges Chancellor’s Office</w:t>
                              </w:r>
                            </w:sdtContent>
                          </w:sdt>
                        </w:p>
                        <w:p w:rsidR="00F66DA1" w:rsidRDefault="00F66DA1">
                          <w:pPr>
                            <w:pStyle w:val="NoSpacing"/>
                            <w:rPr>
                              <w:noProof/>
                              <w:color w:val="1F497D" w:themeColor="text2"/>
                            </w:rPr>
                          </w:pPr>
                        </w:p>
                        <w:p w:rsidR="00C6558A" w:rsidRDefault="00C6558A">
                          <w:pPr>
                            <w:pStyle w:val="NoSpacing"/>
                            <w:rPr>
                              <w:noProof/>
                              <w:color w:val="1F497D" w:themeColor="text2"/>
                              <w:sz w:val="18"/>
                              <w:szCs w:val="18"/>
                            </w:rPr>
                          </w:pPr>
                        </w:p>
                        <w:p w:rsidR="00C6558A" w:rsidRDefault="00C6558A">
                          <w:pPr>
                            <w:pStyle w:val="NoSpacing"/>
                            <w:rPr>
                              <w:noProof/>
                              <w:color w:val="1F497D" w:themeColor="text2"/>
                              <w:sz w:val="18"/>
                              <w:szCs w:val="18"/>
                            </w:rPr>
                          </w:pPr>
                        </w:p>
                        <w:p w:rsidR="00DA759D" w:rsidRPr="00F66DA1" w:rsidRDefault="00F66DA1">
                          <w:pPr>
                            <w:pStyle w:val="NoSpacing"/>
                            <w:rPr>
                              <w:noProof/>
                              <w:color w:val="1F497D" w:themeColor="text2"/>
                              <w:sz w:val="18"/>
                              <w:szCs w:val="18"/>
                            </w:rPr>
                          </w:pPr>
                          <w:r w:rsidRPr="00F66DA1">
                            <w:rPr>
                              <w:noProof/>
                              <w:color w:val="1F497D" w:themeColor="text2"/>
                              <w:sz w:val="18"/>
                              <w:szCs w:val="18"/>
                            </w:rPr>
                            <w:t>September 7, 2012</w:t>
                          </w: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5C93FBC4" wp14:editId="342E8411">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7059295</wp:posOffset>
                    </wp:positionV>
                    <wp:extent cx="2875280" cy="118745"/>
                    <wp:effectExtent l="0" t="0" r="63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mv="urn:schemas-microsoft-com:mac:vml" xmlns:mo="http://schemas.microsoft.com/office/mac/office/2008/main">
                <w:pict>
                  <v:rect id="Rectangle 37" o:spid="_x0000_s1026" style="position:absolute;margin-left:0;margin-top:555.85pt;width:226.4pt;height:9.35pt;z-index:251662336;visibility:visible;mso-wrap-style:square;mso-width-percent:370;mso-height-percent:0;mso-left-percent:455;mso-wrap-distance-left:9pt;mso-wrap-distance-top:0;mso-wrap-distance-right:9pt;mso-wrap-distance-bottom:0;mso-position-horizontal-relative:page;mso-position-vertical:absolute;mso-position-vertical-relative:page;mso-width-percent:370;mso-height-percent:0;mso-left-percent:455;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q0xosCAABsBQAADgAAAGRycy9lMm9Eb2MueG1srFRNb9swDL0P2H8QdF8dZ8mSGnWKIEWGAUFb&#10;tB16VmUpNiaLmqTEyX79KMlxu7bYYZgPgimSjx965MXloVVkL6xrQJc0PxtRIjSHqtHbkn5/WH+a&#10;U+I80xVToEVJj8LRy8XHDxedKcQYalCVsARBtCs6U9Lae1NkmeO1aJk7AyM0KiXYlnkU7TarLOsQ&#10;vVXZeDT6knVgK2OBC+fw9iop6SLiSym4v5HSCU9USTE3H08bz6dwZosLVmwtM3XD+zTYP2TRskZj&#10;0AHqinlGdrZ5A9U23IID6c84tBlI2XARa8Bq8tGrau5rZkSsBZvjzNAm9/9g+fX+1pKmKunnGSWa&#10;tfhGd9g1prdKELzDBnXGFWh3b25tKNGZDfAfDhXZH5oguN7mIG0bbLFAcojdPg7dFgdPOF6O57Pp&#10;eI6PwlGX5/PZZBqiZaw4eRvr/FcBLQk/JbWYV2wy22+cT6YnkxBM6XBqWDdKJW24iUmmvGKG/qhE&#10;sr4TEisPmUTUyDmxUpbsGbKFcS60z5OqZpVI19MRfn2eg0fMWmkEDMgS4w/YPUDg81vslGVvH1xF&#10;pOzgPPpbYsl58IiRQfvBuW002PcAFFbVR072pyal1oQuPUF1RF5YSAPjDF83+AYb5vwtszgh+Gw4&#10;9f4GD6mgKyn0f5TUYH+9dx/skbiopaTDiSup+7ljVlCivmmk9Hk+mYQRjcJkOhujYF9qnl5q9K5d&#10;AT5TjvvF8Pgb7L06/UoL7SMuh2WIiiqmOcYuKff2JKx82gS4XrhYLqMZjqVhfqPvDQ/goauBYw+H&#10;R2ZNT0SPFL6G03Sy4hUfk23w1LDceZBNJOtzX/t+40hH4vTrJ+yMl3K0el6Si98AAAD//wMAUEsD&#10;BBQABgAIAAAAIQBPiMdX4gAAAAoBAAAPAAAAZHJzL2Rvd25yZXYueG1sTI9PS8NAEMXvgt9hGaEX&#10;sRtrtRqzKaXQKniQ/pHS2yY7JsHsbMhu0vjtOz3p3Oa94c3vJfPB1qLH1leOFNyPIxBIuTMVFQr2&#10;u9XdMwgfNBldO0IFv+hhnl5fJTo27kQb7LehEBxCPtYKyhCaWEqfl2i1H7sGib1v11odeG0LaVp9&#10;4nBby0kUPUmrK+IPpW5wWWL+s+2sgq+P3Uu/3iyH4rY7vL81h+Nntj4qNboZFq8gAg7h7xgu+IwO&#10;KTNlriPjRa2AiwRWeWYg2J8+TrhKdpEeoinINJH/K6RnAAAA//8DAFBLAQItABQABgAIAAAAIQDk&#10;mcPA+wAAAOEBAAATAAAAAAAAAAAAAAAAAAAAAABbQ29udGVudF9UeXBlc10ueG1sUEsBAi0AFAAG&#10;AAgAAAAhACOyauHXAAAAlAEAAAsAAAAAAAAAAAAAAAAALAEAAF9yZWxzLy5yZWxzUEsBAi0AFAAG&#10;AAgAAAAhAJSqtMaLAgAAbAUAAA4AAAAAAAAAAAAAAAAALAIAAGRycy9lMm9Eb2MueG1sUEsBAi0A&#10;FAAGAAgAAAAhAE+Ix1fiAAAACgEAAA8AAAAAAAAAAAAAAAAA4wQAAGRycy9kb3ducmV2LnhtbFBL&#10;BQYAAAAABAAEAPMAAADyBQAAAAA=&#10;" fillcolor="#4f81bd [3204]" stroked="f" strokeweight="2pt">
                    <v:path arrowok="t"/>
                    <w10:wrap anchorx="page" anchory="page"/>
                  </v:rect>
                </w:pict>
              </mc:Fallback>
            </mc:AlternateContent>
          </w:r>
          <w:r w:rsidR="00DA759D">
            <w:rPr>
              <w:noProof/>
            </w:rPr>
            <mc:AlternateContent>
              <mc:Choice Requires="wps">
                <w:drawing>
                  <wp:anchor distT="0" distB="0" distL="114300" distR="114300" simplePos="0" relativeHeight="251661312" behindDoc="0" locked="0" layoutInCell="1" allowOverlap="1" wp14:anchorId="778D4F4C" wp14:editId="03280F9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5270" cy="335661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3356932"/>
                            </a:xfrm>
                            <a:prstGeom prst="rect">
                              <a:avLst/>
                            </a:prstGeom>
                            <a:noFill/>
                            <a:ln w="6350">
                              <a:noFill/>
                            </a:ln>
                            <a:effectLst/>
                          </wps:spPr>
                          <wps:txbx>
                            <w:txbxContent>
                              <w:sdt>
                                <w:sdtPr>
                                  <w:rPr>
                                    <w:rFonts w:asciiTheme="majorHAnsi" w:hAnsiTheme="majorHAnsi"/>
                                    <w:noProof/>
                                    <w:color w:val="4F81BD" w:themeColor="accent1"/>
                                    <w:sz w:val="48"/>
                                    <w:szCs w:val="48"/>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B64E94" w:rsidRPr="002E093D" w:rsidRDefault="00B64E94">
                                    <w:pPr>
                                      <w:rPr>
                                        <w:rFonts w:asciiTheme="majorHAnsi" w:hAnsiTheme="majorHAnsi"/>
                                        <w:noProof/>
                                        <w:color w:val="4F81BD" w:themeColor="accent1"/>
                                        <w:sz w:val="48"/>
                                        <w:szCs w:val="48"/>
                                      </w:rPr>
                                    </w:pPr>
                                    <w:r w:rsidRPr="002E093D">
                                      <w:rPr>
                                        <w:rFonts w:asciiTheme="majorHAnsi" w:hAnsiTheme="majorHAnsi"/>
                                        <w:noProof/>
                                        <w:color w:val="4F81BD" w:themeColor="accent1"/>
                                        <w:sz w:val="48"/>
                                        <w:szCs w:val="48"/>
                                      </w:rPr>
                                      <w:t>Guidelines for Required Instructional Materials in the California Community Colleges</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B64E94" w:rsidRDefault="00B64E94" w:rsidP="002E093D">
                                    <w:pPr>
                                      <w:spacing w:before="120"/>
                                      <w:rPr>
                                        <w:rFonts w:asciiTheme="majorHAnsi" w:hAnsiTheme="majorHAnsi"/>
                                        <w:noProof/>
                                        <w:color w:val="1F497D" w:themeColor="text2"/>
                                        <w:sz w:val="32"/>
                                        <w:szCs w:val="40"/>
                                      </w:rPr>
                                    </w:pPr>
                                    <w:r>
                                      <w:rPr>
                                        <w:rFonts w:asciiTheme="majorHAnsi" w:hAnsiTheme="majorHAnsi"/>
                                        <w:noProof/>
                                        <w:color w:val="1F497D" w:themeColor="text2"/>
                                        <w:sz w:val="32"/>
                                        <w:szCs w:val="40"/>
                                      </w:rPr>
                                      <w:t>January 2013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xmlns:mv="urn:schemas-microsoft-com:mac:vml" xmlns:mo="http://schemas.microsoft.com/office/mac/office/2008/main">
                <w:pict>
                  <v:shape id="Text Box 39" o:spid="_x0000_s1029" type="#_x0000_t202" style="position:absolute;margin-left:0;margin-top:0;width:220.1pt;height:264.3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ZcGEECAACCBAAADgAAAGRycy9lMm9Eb2MueG1srFRLj9owEL5X6n+wfC+B8NgSEVZ0V1SV0O5K&#10;UO3ZODaJGntc25DQX9+xQ1i07anqxRnPfJ7XN5PFfatqchLWVaBzOhoMKRGaQ1HpQ06/79afPlPi&#10;PNMFq0GLnJ6Fo/fLjx8WjclECiXUhbAEnWiXNSanpfcmSxLHS6GYG4ARGo0SrGIer/aQFJY16F3V&#10;SToczpIGbGEscOEcah87I11G/1IK7p+ldMKTOqeYm4+njec+nMlywbKDZaas+CUN9g9ZKFZpDHp1&#10;9cg8I0db/eFKVdyCA+kHHFQCUlZcxBqwmtHwXTXbkhkRa8HmOHNtk/t/bvnT6cWSqsjpeE6JZgo5&#10;2onWky/QElRhfxrjMoRtDQJ9i3rkOdbqzAb4D4eQ5AbTPXCIDv1opVXhi5USfIgUnK9tD2E4KtO7&#10;+TS9QxNH23g8nc3HaQicvD031vmvAhQJQk4t8hpTYKeN8x20h4RoGtZVXaOeZbUmTU5n4+kwPrha&#10;0HmtA0DEKbm4CXV0qQfJt/u2603fhz0UZ2yDhW6QnOHrCjPaMOdfmMXJwSpwG/wzHrIGjAwXiZIS&#10;7K+/6QMeCUUrJQ1OYk7dzyOzgpL6m0aq56PJJIxuvEymdyle7K1lf2vRR/UAOOwj3DvDoxjwvu5F&#10;aUG94tKsQlQ0Mc0xdk59Lz74bj9w6bhYrSIIh9Uwv9Fbw3v2Q7937Suz5kKKRz6foJ9Zlr3jpsN2&#10;7KyOHmQViQt97rp6GSMc9Ej9ZSnDJt3eI+rt17H8DQAA//8DAFBLAwQUAAYACAAAACEAgSHul90A&#10;AAAFAQAADwAAAGRycy9kb3ducmV2LnhtbEyPwW7CMBBE70j8g7VIvSBwiGhK0ziogHLrBVqJq4m3&#10;cVR7HcUmpP36ur20l5VGM5p5W2xHa9iAvW8dCVgtE2BItVMtNQLeXqvFBpgPkpQ0jlDAJ3rYltNJ&#10;IXPlbnTE4RQaFkvI51KADqHLOfe1Riv90nVI0Xt3vZUhyr7hqpe3WG4NT5Mk41a2FBe07HCvsf44&#10;Xa2Al4fVWR8Gnz3udrY2YV/Nvw6VEHez8fkJWMAx/IXhBz+iQxmZLu5KyjMjID4Sfm/01uskBXYR&#10;cJ9uMuBlwf/Tl98AAAD//wMAUEsBAi0AFAAGAAgAAAAhAOSZw8D7AAAA4QEAABMAAAAAAAAAAAAA&#10;AAAAAAAAAFtDb250ZW50X1R5cGVzXS54bWxQSwECLQAUAAYACAAAACEAI7Jq4dcAAACUAQAACwAA&#10;AAAAAAAAAAAAAAAsAQAAX3JlbHMvLnJlbHNQSwECLQAUAAYACAAAACEAiYZcGEECAACCBAAADgAA&#10;AAAAAAAAAAAAAAAsAgAAZHJzL2Uyb0RvYy54bWxQSwECLQAUAAYACAAAACEAgSHul90AAAAFAQAA&#10;DwAAAAAAAAAAAAAAAACZBAAAZHJzL2Rvd25yZXYueG1sUEsFBgAAAAAEAAQA8wAAAKMFAAAAAA==&#10;" filled="f" stroked="f" strokeweight=".5pt">
                    <v:path arrowok="t"/>
                    <v:textbox>
                      <w:txbxContent>
                        <w:sdt>
                          <w:sdtPr>
                            <w:rPr>
                              <w:rFonts w:asciiTheme="majorHAnsi" w:hAnsiTheme="majorHAnsi"/>
                              <w:noProof/>
                              <w:color w:val="4F81BD" w:themeColor="accent1"/>
                              <w:sz w:val="48"/>
                              <w:szCs w:val="48"/>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B64E94" w:rsidRPr="002E093D" w:rsidRDefault="00B64E94">
                              <w:pPr>
                                <w:rPr>
                                  <w:rFonts w:asciiTheme="majorHAnsi" w:hAnsiTheme="majorHAnsi"/>
                                  <w:noProof/>
                                  <w:color w:val="4F81BD" w:themeColor="accent1"/>
                                  <w:sz w:val="48"/>
                                  <w:szCs w:val="48"/>
                                </w:rPr>
                              </w:pPr>
                              <w:r w:rsidRPr="002E093D">
                                <w:rPr>
                                  <w:rFonts w:asciiTheme="majorHAnsi" w:hAnsiTheme="majorHAnsi"/>
                                  <w:noProof/>
                                  <w:color w:val="4F81BD" w:themeColor="accent1"/>
                                  <w:sz w:val="48"/>
                                  <w:szCs w:val="48"/>
                                </w:rPr>
                                <w:t>Guidelines for Required Instructional Materials in the California Community Colleges</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B64E94" w:rsidRDefault="00B64E94" w:rsidP="002E093D">
                              <w:pPr>
                                <w:spacing w:before="120"/>
                                <w:rPr>
                                  <w:rFonts w:asciiTheme="majorHAnsi" w:hAnsiTheme="majorHAnsi"/>
                                  <w:noProof/>
                                  <w:color w:val="1F497D" w:themeColor="text2"/>
                                  <w:sz w:val="32"/>
                                  <w:szCs w:val="40"/>
                                </w:rPr>
                              </w:pPr>
                              <w:r>
                                <w:rPr>
                                  <w:rFonts w:asciiTheme="majorHAnsi" w:hAnsiTheme="majorHAnsi"/>
                                  <w:noProof/>
                                  <w:color w:val="1F497D" w:themeColor="text2"/>
                                  <w:sz w:val="32"/>
                                  <w:szCs w:val="40"/>
                                </w:rPr>
                                <w:t>January 2013</w:t>
                              </w:r>
                            </w:p>
                          </w:sdtContent>
                        </w:sdt>
                      </w:txbxContent>
                    </v:textbox>
                    <w10:wrap type="square" anchorx="page" anchory="page"/>
                  </v:shape>
                </w:pict>
              </mc:Fallback>
            </mc:AlternateContent>
          </w:r>
          <w:r w:rsidR="00A601B3">
            <w:rPr>
              <w:b/>
              <w:bCs/>
              <w:sz w:val="22"/>
              <w:szCs w:val="22"/>
            </w:rPr>
            <w:br w:type="page"/>
          </w:r>
        </w:p>
      </w:sdtContent>
    </w:sdt>
    <w:sdt>
      <w:sdtPr>
        <w:rPr>
          <w:rFonts w:ascii="Times New Roman" w:eastAsia="Times New Roman" w:hAnsi="Times New Roman" w:cs="Times New Roman"/>
          <w:b w:val="0"/>
          <w:bCs w:val="0"/>
          <w:color w:val="auto"/>
          <w:sz w:val="24"/>
          <w:szCs w:val="20"/>
          <w:lang w:eastAsia="en-US"/>
        </w:rPr>
        <w:id w:val="-376086825"/>
        <w:docPartObj>
          <w:docPartGallery w:val="Table of Contents"/>
          <w:docPartUnique/>
        </w:docPartObj>
      </w:sdtPr>
      <w:sdtEndPr>
        <w:rPr>
          <w:noProof/>
        </w:rPr>
      </w:sdtEndPr>
      <w:sdtContent>
        <w:p w:rsidR="00AD6FD3" w:rsidRDefault="00AD6FD3">
          <w:pPr>
            <w:pStyle w:val="TOCHeading"/>
          </w:pPr>
          <w:r>
            <w:t>Table of Contents</w:t>
          </w:r>
        </w:p>
        <w:p w:rsidR="00AD6FD3" w:rsidRDefault="00000890">
          <w:pPr>
            <w:pStyle w:val="TOC1"/>
            <w:tabs>
              <w:tab w:val="right" w:leader="dot" w:pos="9350"/>
            </w:tabs>
            <w:rPr>
              <w:noProof/>
            </w:rPr>
          </w:pPr>
          <w:r>
            <w:rPr>
              <w:noProof/>
            </w:rPr>
            <mc:AlternateContent>
              <mc:Choice Requires="wps">
                <w:drawing>
                  <wp:anchor distT="0" distB="0" distL="114300" distR="114300" simplePos="0" relativeHeight="251665408" behindDoc="0" locked="0" layoutInCell="1" allowOverlap="1" wp14:anchorId="79DBC41D" wp14:editId="7EFF8F35">
                    <wp:simplePos x="0" y="0"/>
                    <wp:positionH relativeFrom="column">
                      <wp:posOffset>0</wp:posOffset>
                    </wp:positionH>
                    <wp:positionV relativeFrom="paragraph">
                      <wp:posOffset>2274570</wp:posOffset>
                    </wp:positionV>
                    <wp:extent cx="5943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9.1pt" to="468pt,17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vKc7oBAADDAwAADgAAAGRycy9lMm9Eb2MueG1srFNNj9MwEL0j8R8s37dJs7CCqOkeuoILgoqF&#10;H+B1xo0l22ONTT/+PWO3zSJAWglxcTz2vDfznier+6N3Yg+ULIZBLhetFBA0jjbsBvn924ebd1Kk&#10;rMKoHAYY5AmSvF+/frU6xB46nNCNQIJJQuoPcZBTzrFvmqQn8CotMELgS4PkVeaQds1I6sDs3jVd&#10;2941B6QxEmpIiU8fzpdyXfmNAZ2/GJMgCzdI7i3Xler6VNZmvVL9jlScrL60of6hC69s4KIz1YPK&#10;Svwg+weVt5owockLjb5BY6yGqoHVLNvf1DxOKkLVwuakONuU/h+t/rzfkrDjIDspgvL8RI+ZlN1N&#10;WWwwBDYQSXTFp0NMPadvwpYuUYpbKqKPhnz5shxxrN6eZm/hmIXmw7fv39zetfwE+nrXPAMjpfwR&#10;0IuyGaSzochWvdp/SpmLceo1hYPSyLl03eWTg5LswlcwLIWLdRVdhwg2jsRe8fMrrSHkZZHCfDW7&#10;wIx1bga2LwMv+QUKdcBm8PJl8IyolTHkGextQPobQT5eWzbn/KsDZ93FgiccT/VRqjU8KVXhZarL&#10;KP4aV/jzv7f+CQAA//8DAFBLAwQUAAYACAAAACEAOVDi19wAAAAIAQAADwAAAGRycy9kb3ducmV2&#10;LnhtbEyPQUvDQBCF74L/YRnBi9iNKZYasylFEC9ebETwNs1ustHsbNjdpum/dwTBHue9x5vvlZvZ&#10;DWIyIfaeFNwtMhCGGq976hS818+3axAxIWkcPBkFJxNhU11elFhof6Q3M+1SJ7iEYoEKbEpjIWVs&#10;rHEYF340xF7rg8PEZ+ikDnjkcjfIPMtW0mFP/MHiaJ6sab53B6eg3QbK61PtXl7x6+MmZtOn9a1S&#10;11fz9hFEMnP6D8MvPqNDxUx7fyAdxaCAhyQFy/t1DoLth+WKlf2fIqtSng+ofgAAAP//AwBQSwEC&#10;LQAUAAYACAAAACEA5JnDwPsAAADhAQAAEwAAAAAAAAAAAAAAAAAAAAAAW0NvbnRlbnRfVHlwZXNd&#10;LnhtbFBLAQItABQABgAIAAAAIQAjsmrh1wAAAJQBAAALAAAAAAAAAAAAAAAAACwBAABfcmVscy8u&#10;cmVsc1BLAQItABQABgAIAAAAIQDc28pzugEAAMMDAAAOAAAAAAAAAAAAAAAAACwCAABkcnMvZTJv&#10;RG9jLnhtbFBLAQItABQABgAIAAAAIQA5UOLX3AAAAAgBAAAPAAAAAAAAAAAAAAAAABIEAABkcnMv&#10;ZG93bnJldi54bWxQSwUGAAAAAAQABADzAAAAGwUAAAAA&#10;" strokecolor="#4f81bd [3204]" strokeweight="2pt">
                    <v:shadow on="t" opacity="24903f" mv:blur="40000f" origin=",.5" offset="0,20000emu"/>
                  </v:line>
                </w:pict>
              </mc:Fallback>
            </mc:AlternateContent>
          </w:r>
          <w:r w:rsidR="0036649E">
            <w:fldChar w:fldCharType="begin"/>
          </w:r>
          <w:r w:rsidR="00AD6FD3">
            <w:instrText xml:space="preserve"> TOC \o "1-3" \h \z \u </w:instrText>
          </w:r>
          <w:r w:rsidR="0036649E">
            <w:fldChar w:fldCharType="separate"/>
          </w:r>
          <w:hyperlink w:anchor="_Toc344911234" w:history="1">
            <w:r w:rsidR="00AD6FD3" w:rsidRPr="001D765F">
              <w:rPr>
                <w:rStyle w:val="Hyperlink"/>
                <w:noProof/>
              </w:rPr>
              <w:t>Instructional Materials Guidelines</w:t>
            </w:r>
            <w:r w:rsidR="00AD6FD3">
              <w:rPr>
                <w:noProof/>
                <w:webHidden/>
              </w:rPr>
              <w:tab/>
            </w:r>
            <w:r w:rsidR="0036649E">
              <w:rPr>
                <w:noProof/>
                <w:webHidden/>
              </w:rPr>
              <w:fldChar w:fldCharType="begin"/>
            </w:r>
            <w:r w:rsidR="00AD6FD3">
              <w:rPr>
                <w:noProof/>
                <w:webHidden/>
              </w:rPr>
              <w:instrText xml:space="preserve"> PAGEREF _Toc344911234 \h </w:instrText>
            </w:r>
            <w:r w:rsidR="0036649E">
              <w:rPr>
                <w:noProof/>
                <w:webHidden/>
              </w:rPr>
            </w:r>
            <w:r w:rsidR="0036649E">
              <w:rPr>
                <w:noProof/>
                <w:webHidden/>
              </w:rPr>
              <w:fldChar w:fldCharType="separate"/>
            </w:r>
            <w:r w:rsidR="00980A23">
              <w:rPr>
                <w:noProof/>
                <w:webHidden/>
              </w:rPr>
              <w:t>1</w:t>
            </w:r>
            <w:r w:rsidR="0036649E">
              <w:rPr>
                <w:noProof/>
                <w:webHidden/>
              </w:rPr>
              <w:fldChar w:fldCharType="end"/>
            </w:r>
          </w:hyperlink>
        </w:p>
        <w:p w:rsidR="00AD6FD3" w:rsidRDefault="0039568F">
          <w:pPr>
            <w:pStyle w:val="TOC2"/>
            <w:tabs>
              <w:tab w:val="right" w:leader="dot" w:pos="9350"/>
            </w:tabs>
            <w:rPr>
              <w:noProof/>
            </w:rPr>
          </w:pPr>
          <w:hyperlink w:anchor="_Toc344911235" w:history="1">
            <w:r w:rsidR="00AD6FD3" w:rsidRPr="001D765F">
              <w:rPr>
                <w:rStyle w:val="Hyperlink"/>
                <w:noProof/>
              </w:rPr>
              <w:t>Introduction</w:t>
            </w:r>
            <w:r w:rsidR="00AD6FD3">
              <w:rPr>
                <w:noProof/>
                <w:webHidden/>
              </w:rPr>
              <w:tab/>
            </w:r>
            <w:r w:rsidR="0036649E">
              <w:rPr>
                <w:noProof/>
                <w:webHidden/>
              </w:rPr>
              <w:fldChar w:fldCharType="begin"/>
            </w:r>
            <w:r w:rsidR="00AD6FD3">
              <w:rPr>
                <w:noProof/>
                <w:webHidden/>
              </w:rPr>
              <w:instrText xml:space="preserve"> PAGEREF _Toc344911235 \h </w:instrText>
            </w:r>
            <w:r w:rsidR="0036649E">
              <w:rPr>
                <w:noProof/>
                <w:webHidden/>
              </w:rPr>
            </w:r>
            <w:r w:rsidR="0036649E">
              <w:rPr>
                <w:noProof/>
                <w:webHidden/>
              </w:rPr>
              <w:fldChar w:fldCharType="separate"/>
            </w:r>
            <w:r w:rsidR="00980A23">
              <w:rPr>
                <w:noProof/>
                <w:webHidden/>
              </w:rPr>
              <w:t>1</w:t>
            </w:r>
            <w:r w:rsidR="0036649E">
              <w:rPr>
                <w:noProof/>
                <w:webHidden/>
              </w:rPr>
              <w:fldChar w:fldCharType="end"/>
            </w:r>
          </w:hyperlink>
        </w:p>
        <w:p w:rsidR="00AD6FD3" w:rsidRDefault="0039568F">
          <w:pPr>
            <w:pStyle w:val="TOC2"/>
            <w:tabs>
              <w:tab w:val="right" w:leader="dot" w:pos="9350"/>
            </w:tabs>
            <w:rPr>
              <w:noProof/>
            </w:rPr>
          </w:pPr>
          <w:hyperlink w:anchor="_Toc344911236" w:history="1">
            <w:r w:rsidR="00AD6FD3" w:rsidRPr="001D765F">
              <w:rPr>
                <w:rStyle w:val="Hyperlink"/>
                <w:noProof/>
              </w:rPr>
              <w:t>Background</w:t>
            </w:r>
            <w:r w:rsidR="00AD6FD3">
              <w:rPr>
                <w:noProof/>
                <w:webHidden/>
              </w:rPr>
              <w:tab/>
            </w:r>
            <w:r w:rsidR="0036649E">
              <w:rPr>
                <w:noProof/>
                <w:webHidden/>
              </w:rPr>
              <w:fldChar w:fldCharType="begin"/>
            </w:r>
            <w:r w:rsidR="00AD6FD3">
              <w:rPr>
                <w:noProof/>
                <w:webHidden/>
              </w:rPr>
              <w:instrText xml:space="preserve"> PAGEREF _Toc344911236 \h </w:instrText>
            </w:r>
            <w:r w:rsidR="0036649E">
              <w:rPr>
                <w:noProof/>
                <w:webHidden/>
              </w:rPr>
            </w:r>
            <w:r w:rsidR="0036649E">
              <w:rPr>
                <w:noProof/>
                <w:webHidden/>
              </w:rPr>
              <w:fldChar w:fldCharType="separate"/>
            </w:r>
            <w:r w:rsidR="00980A23">
              <w:rPr>
                <w:noProof/>
                <w:webHidden/>
              </w:rPr>
              <w:t>1</w:t>
            </w:r>
            <w:r w:rsidR="0036649E">
              <w:rPr>
                <w:noProof/>
                <w:webHidden/>
              </w:rPr>
              <w:fldChar w:fldCharType="end"/>
            </w:r>
          </w:hyperlink>
        </w:p>
        <w:p w:rsidR="00AD6FD3" w:rsidRDefault="0039568F">
          <w:pPr>
            <w:pStyle w:val="TOC2"/>
            <w:tabs>
              <w:tab w:val="right" w:leader="dot" w:pos="9350"/>
            </w:tabs>
            <w:rPr>
              <w:noProof/>
            </w:rPr>
          </w:pPr>
          <w:hyperlink w:anchor="_Toc344911237" w:history="1">
            <w:r w:rsidR="00AD6FD3" w:rsidRPr="001D765F">
              <w:rPr>
                <w:rStyle w:val="Hyperlink"/>
                <w:noProof/>
              </w:rPr>
              <w:t>Guidelines to Various Sections of the Regulations</w:t>
            </w:r>
            <w:r w:rsidR="00AD6FD3">
              <w:rPr>
                <w:noProof/>
                <w:webHidden/>
              </w:rPr>
              <w:tab/>
            </w:r>
            <w:r w:rsidR="0036649E">
              <w:rPr>
                <w:noProof/>
                <w:webHidden/>
              </w:rPr>
              <w:fldChar w:fldCharType="begin"/>
            </w:r>
            <w:r w:rsidR="00AD6FD3">
              <w:rPr>
                <w:noProof/>
                <w:webHidden/>
              </w:rPr>
              <w:instrText xml:space="preserve"> PAGEREF _Toc344911237 \h </w:instrText>
            </w:r>
            <w:r w:rsidR="0036649E">
              <w:rPr>
                <w:noProof/>
                <w:webHidden/>
              </w:rPr>
            </w:r>
            <w:r w:rsidR="0036649E">
              <w:rPr>
                <w:noProof/>
                <w:webHidden/>
              </w:rPr>
              <w:fldChar w:fldCharType="separate"/>
            </w:r>
            <w:r w:rsidR="00980A23">
              <w:rPr>
                <w:noProof/>
                <w:webHidden/>
              </w:rPr>
              <w:t>2</w:t>
            </w:r>
            <w:r w:rsidR="0036649E">
              <w:rPr>
                <w:noProof/>
                <w:webHidden/>
              </w:rPr>
              <w:fldChar w:fldCharType="end"/>
            </w:r>
          </w:hyperlink>
        </w:p>
        <w:p w:rsidR="00AD6FD3" w:rsidRDefault="0039568F">
          <w:pPr>
            <w:pStyle w:val="TOC3"/>
            <w:tabs>
              <w:tab w:val="right" w:leader="dot" w:pos="9350"/>
            </w:tabs>
            <w:rPr>
              <w:noProof/>
            </w:rPr>
          </w:pPr>
          <w:hyperlink w:anchor="_Toc344911238" w:history="1">
            <w:r w:rsidR="00AD6FD3" w:rsidRPr="001D765F">
              <w:rPr>
                <w:rStyle w:val="Hyperlink"/>
                <w:noProof/>
              </w:rPr>
              <w:t>Regulation Section 59400, Required Instructional Materials</w:t>
            </w:r>
            <w:r w:rsidR="00AD6FD3">
              <w:rPr>
                <w:noProof/>
                <w:webHidden/>
              </w:rPr>
              <w:tab/>
            </w:r>
            <w:r w:rsidR="0036649E">
              <w:rPr>
                <w:noProof/>
                <w:webHidden/>
              </w:rPr>
              <w:fldChar w:fldCharType="begin"/>
            </w:r>
            <w:r w:rsidR="00AD6FD3">
              <w:rPr>
                <w:noProof/>
                <w:webHidden/>
              </w:rPr>
              <w:instrText xml:space="preserve"> PAGEREF _Toc344911238 \h </w:instrText>
            </w:r>
            <w:r w:rsidR="0036649E">
              <w:rPr>
                <w:noProof/>
                <w:webHidden/>
              </w:rPr>
            </w:r>
            <w:r w:rsidR="0036649E">
              <w:rPr>
                <w:noProof/>
                <w:webHidden/>
              </w:rPr>
              <w:fldChar w:fldCharType="separate"/>
            </w:r>
            <w:r w:rsidR="00980A23">
              <w:rPr>
                <w:noProof/>
                <w:webHidden/>
              </w:rPr>
              <w:t>2</w:t>
            </w:r>
            <w:r w:rsidR="0036649E">
              <w:rPr>
                <w:noProof/>
                <w:webHidden/>
              </w:rPr>
              <w:fldChar w:fldCharType="end"/>
            </w:r>
          </w:hyperlink>
        </w:p>
        <w:p w:rsidR="00AD6FD3" w:rsidRDefault="0039568F">
          <w:pPr>
            <w:pStyle w:val="TOC3"/>
            <w:tabs>
              <w:tab w:val="right" w:leader="dot" w:pos="9350"/>
            </w:tabs>
            <w:rPr>
              <w:noProof/>
            </w:rPr>
          </w:pPr>
          <w:hyperlink w:anchor="_Toc344911239" w:history="1">
            <w:r w:rsidR="00AD6FD3" w:rsidRPr="001D765F">
              <w:rPr>
                <w:rStyle w:val="Hyperlink"/>
                <w:noProof/>
              </w:rPr>
              <w:t>Regulation Section 59402, Definitions</w:t>
            </w:r>
            <w:r w:rsidR="00AD6FD3">
              <w:rPr>
                <w:noProof/>
                <w:webHidden/>
              </w:rPr>
              <w:tab/>
            </w:r>
            <w:r w:rsidR="0036649E">
              <w:rPr>
                <w:noProof/>
                <w:webHidden/>
              </w:rPr>
              <w:fldChar w:fldCharType="begin"/>
            </w:r>
            <w:r w:rsidR="00AD6FD3">
              <w:rPr>
                <w:noProof/>
                <w:webHidden/>
              </w:rPr>
              <w:instrText xml:space="preserve"> PAGEREF _Toc344911239 \h </w:instrText>
            </w:r>
            <w:r w:rsidR="0036649E">
              <w:rPr>
                <w:noProof/>
                <w:webHidden/>
              </w:rPr>
            </w:r>
            <w:r w:rsidR="0036649E">
              <w:rPr>
                <w:noProof/>
                <w:webHidden/>
              </w:rPr>
              <w:fldChar w:fldCharType="separate"/>
            </w:r>
            <w:r w:rsidR="00980A23">
              <w:rPr>
                <w:noProof/>
                <w:webHidden/>
              </w:rPr>
              <w:t>3</w:t>
            </w:r>
            <w:r w:rsidR="0036649E">
              <w:rPr>
                <w:noProof/>
                <w:webHidden/>
              </w:rPr>
              <w:fldChar w:fldCharType="end"/>
            </w:r>
          </w:hyperlink>
        </w:p>
        <w:p w:rsidR="00AD6FD3" w:rsidRDefault="0039568F">
          <w:pPr>
            <w:pStyle w:val="TOC3"/>
            <w:tabs>
              <w:tab w:val="right" w:leader="dot" w:pos="9350"/>
            </w:tabs>
            <w:rPr>
              <w:noProof/>
            </w:rPr>
          </w:pPr>
          <w:hyperlink w:anchor="_Toc344911240" w:history="1">
            <w:r w:rsidR="00AD6FD3" w:rsidRPr="001D765F">
              <w:rPr>
                <w:rStyle w:val="Hyperlink"/>
                <w:noProof/>
              </w:rPr>
              <w:t>Regulation Section 59404, District Policies and Regulations for Instructional Materials</w:t>
            </w:r>
            <w:r w:rsidR="00AD6FD3">
              <w:rPr>
                <w:noProof/>
                <w:webHidden/>
              </w:rPr>
              <w:tab/>
            </w:r>
            <w:r w:rsidR="0036649E">
              <w:rPr>
                <w:noProof/>
                <w:webHidden/>
              </w:rPr>
              <w:fldChar w:fldCharType="begin"/>
            </w:r>
            <w:r w:rsidR="00AD6FD3">
              <w:rPr>
                <w:noProof/>
                <w:webHidden/>
              </w:rPr>
              <w:instrText xml:space="preserve"> PAGEREF _Toc344911240 \h </w:instrText>
            </w:r>
            <w:r w:rsidR="0036649E">
              <w:rPr>
                <w:noProof/>
                <w:webHidden/>
              </w:rPr>
            </w:r>
            <w:r w:rsidR="0036649E">
              <w:rPr>
                <w:noProof/>
                <w:webHidden/>
              </w:rPr>
              <w:fldChar w:fldCharType="separate"/>
            </w:r>
            <w:r w:rsidR="00980A23">
              <w:rPr>
                <w:noProof/>
                <w:webHidden/>
              </w:rPr>
              <w:t>4</w:t>
            </w:r>
            <w:r w:rsidR="0036649E">
              <w:rPr>
                <w:noProof/>
                <w:webHidden/>
              </w:rPr>
              <w:fldChar w:fldCharType="end"/>
            </w:r>
          </w:hyperlink>
        </w:p>
        <w:p w:rsidR="00AD6FD3" w:rsidRDefault="0039568F">
          <w:pPr>
            <w:pStyle w:val="TOC3"/>
            <w:tabs>
              <w:tab w:val="right" w:leader="dot" w:pos="9350"/>
            </w:tabs>
            <w:rPr>
              <w:noProof/>
            </w:rPr>
          </w:pPr>
          <w:hyperlink w:anchor="_Toc344911241" w:history="1">
            <w:r w:rsidR="00AD6FD3" w:rsidRPr="001D765F">
              <w:rPr>
                <w:rStyle w:val="Hyperlink"/>
                <w:noProof/>
              </w:rPr>
              <w:t>Regulation Section 59406, Report to the Chancellor</w:t>
            </w:r>
            <w:r w:rsidR="00AD6FD3">
              <w:rPr>
                <w:noProof/>
                <w:webHidden/>
              </w:rPr>
              <w:tab/>
            </w:r>
            <w:r w:rsidR="0036649E">
              <w:rPr>
                <w:noProof/>
                <w:webHidden/>
              </w:rPr>
              <w:fldChar w:fldCharType="begin"/>
            </w:r>
            <w:r w:rsidR="00AD6FD3">
              <w:rPr>
                <w:noProof/>
                <w:webHidden/>
              </w:rPr>
              <w:instrText xml:space="preserve"> PAGEREF _Toc344911241 \h </w:instrText>
            </w:r>
            <w:r w:rsidR="0036649E">
              <w:rPr>
                <w:noProof/>
                <w:webHidden/>
              </w:rPr>
            </w:r>
            <w:r w:rsidR="0036649E">
              <w:rPr>
                <w:noProof/>
                <w:webHidden/>
              </w:rPr>
              <w:fldChar w:fldCharType="separate"/>
            </w:r>
            <w:r w:rsidR="00980A23">
              <w:rPr>
                <w:noProof/>
                <w:webHidden/>
              </w:rPr>
              <w:t>4</w:t>
            </w:r>
            <w:r w:rsidR="0036649E">
              <w:rPr>
                <w:noProof/>
                <w:webHidden/>
              </w:rPr>
              <w:fldChar w:fldCharType="end"/>
            </w:r>
          </w:hyperlink>
        </w:p>
        <w:p w:rsidR="00AD6FD3" w:rsidRDefault="0039568F">
          <w:pPr>
            <w:pStyle w:val="TOC3"/>
            <w:tabs>
              <w:tab w:val="right" w:leader="dot" w:pos="9350"/>
            </w:tabs>
            <w:rPr>
              <w:noProof/>
            </w:rPr>
          </w:pPr>
          <w:hyperlink w:anchor="_Toc344911242" w:history="1">
            <w:r w:rsidR="00AD6FD3" w:rsidRPr="001D765F">
              <w:rPr>
                <w:rStyle w:val="Hyperlink"/>
                <w:noProof/>
              </w:rPr>
              <w:t>Regulation Section 59408, Violations of Subchapter</w:t>
            </w:r>
            <w:r w:rsidR="00AD6FD3">
              <w:rPr>
                <w:noProof/>
                <w:webHidden/>
              </w:rPr>
              <w:tab/>
            </w:r>
            <w:r w:rsidR="0036649E">
              <w:rPr>
                <w:noProof/>
                <w:webHidden/>
              </w:rPr>
              <w:fldChar w:fldCharType="begin"/>
            </w:r>
            <w:r w:rsidR="00AD6FD3">
              <w:rPr>
                <w:noProof/>
                <w:webHidden/>
              </w:rPr>
              <w:instrText xml:space="preserve"> PAGEREF _Toc344911242 \h </w:instrText>
            </w:r>
            <w:r w:rsidR="0036649E">
              <w:rPr>
                <w:noProof/>
                <w:webHidden/>
              </w:rPr>
            </w:r>
            <w:r w:rsidR="0036649E">
              <w:rPr>
                <w:noProof/>
                <w:webHidden/>
              </w:rPr>
              <w:fldChar w:fldCharType="separate"/>
            </w:r>
            <w:r w:rsidR="00980A23">
              <w:rPr>
                <w:noProof/>
                <w:webHidden/>
              </w:rPr>
              <w:t>5</w:t>
            </w:r>
            <w:r w:rsidR="0036649E">
              <w:rPr>
                <w:noProof/>
                <w:webHidden/>
              </w:rPr>
              <w:fldChar w:fldCharType="end"/>
            </w:r>
          </w:hyperlink>
        </w:p>
        <w:p w:rsidR="00AD6FD3" w:rsidRDefault="0036649E">
          <w:r>
            <w:rPr>
              <w:b/>
              <w:bCs/>
              <w:noProof/>
            </w:rPr>
            <w:fldChar w:fldCharType="end"/>
          </w:r>
        </w:p>
      </w:sdtContent>
    </w:sdt>
    <w:p w:rsidR="00000890" w:rsidRDefault="00000890" w:rsidP="005A2015">
      <w:pPr>
        <w:pStyle w:val="Heading1"/>
        <w:spacing w:before="0"/>
        <w:rPr>
          <w:bCs w:val="0"/>
          <w:sz w:val="22"/>
          <w:szCs w:val="22"/>
        </w:rPr>
      </w:pPr>
      <w:bookmarkStart w:id="1" w:name="_Toc344911234"/>
    </w:p>
    <w:p w:rsidR="0084671C" w:rsidRDefault="0084671C" w:rsidP="005A2015">
      <w:pPr>
        <w:pStyle w:val="Heading1"/>
        <w:spacing w:before="0"/>
        <w:rPr>
          <w:bCs w:val="0"/>
          <w:sz w:val="22"/>
          <w:szCs w:val="22"/>
        </w:rPr>
      </w:pPr>
      <w:r>
        <w:rPr>
          <w:bCs w:val="0"/>
          <w:sz w:val="22"/>
          <w:szCs w:val="22"/>
        </w:rPr>
        <w:t>Instructional Materials Guidelines</w:t>
      </w:r>
      <w:bookmarkEnd w:id="1"/>
    </w:p>
    <w:p w:rsidR="0084671C" w:rsidRDefault="0084671C" w:rsidP="00FB7C54">
      <w:pPr>
        <w:spacing w:after="120"/>
        <w:rPr>
          <w:bCs/>
          <w:sz w:val="22"/>
          <w:szCs w:val="22"/>
        </w:rPr>
      </w:pPr>
      <w:r>
        <w:rPr>
          <w:bCs/>
          <w:sz w:val="22"/>
          <w:szCs w:val="22"/>
        </w:rPr>
        <w:t>On September 7, 2012</w:t>
      </w:r>
      <w:r w:rsidR="006A7FA6">
        <w:rPr>
          <w:bCs/>
          <w:sz w:val="22"/>
          <w:szCs w:val="22"/>
        </w:rPr>
        <w:t>,</w:t>
      </w:r>
      <w:r>
        <w:rPr>
          <w:bCs/>
          <w:sz w:val="22"/>
          <w:szCs w:val="22"/>
        </w:rPr>
        <w:t xml:space="preserve"> the </w:t>
      </w:r>
      <w:r w:rsidR="00396442">
        <w:rPr>
          <w:bCs/>
          <w:sz w:val="22"/>
          <w:szCs w:val="22"/>
        </w:rPr>
        <w:t xml:space="preserve">Board of </w:t>
      </w:r>
      <w:r>
        <w:rPr>
          <w:bCs/>
          <w:sz w:val="22"/>
          <w:szCs w:val="22"/>
        </w:rPr>
        <w:t xml:space="preserve">Governors </w:t>
      </w:r>
      <w:r w:rsidR="00396442">
        <w:rPr>
          <w:bCs/>
          <w:sz w:val="22"/>
          <w:szCs w:val="22"/>
        </w:rPr>
        <w:t xml:space="preserve">for the California Community Colleges </w:t>
      </w:r>
      <w:r>
        <w:rPr>
          <w:bCs/>
          <w:sz w:val="22"/>
          <w:szCs w:val="22"/>
        </w:rPr>
        <w:t xml:space="preserve">modifications to the California Code of Regulations, </w:t>
      </w:r>
      <w:r w:rsidR="00EE5D11">
        <w:rPr>
          <w:bCs/>
          <w:sz w:val="22"/>
          <w:szCs w:val="22"/>
        </w:rPr>
        <w:t>t</w:t>
      </w:r>
      <w:r>
        <w:rPr>
          <w:bCs/>
          <w:sz w:val="22"/>
          <w:szCs w:val="22"/>
        </w:rPr>
        <w:t>itle 5, on Instructional Materials became final.  The proposed regulations were approved at the</w:t>
      </w:r>
      <w:r w:rsidR="006A7FA6">
        <w:rPr>
          <w:bCs/>
          <w:sz w:val="22"/>
          <w:szCs w:val="22"/>
        </w:rPr>
        <w:t xml:space="preserve"> </w:t>
      </w:r>
      <w:r w:rsidR="00DB1986">
        <w:rPr>
          <w:bCs/>
          <w:sz w:val="22"/>
          <w:szCs w:val="22"/>
        </w:rPr>
        <w:t>May 7</w:t>
      </w:r>
      <w:r>
        <w:rPr>
          <w:bCs/>
          <w:sz w:val="22"/>
          <w:szCs w:val="22"/>
        </w:rPr>
        <w:t xml:space="preserve">, 2012 meeting of </w:t>
      </w:r>
      <w:r w:rsidR="006A7FA6">
        <w:rPr>
          <w:bCs/>
          <w:sz w:val="22"/>
          <w:szCs w:val="22"/>
        </w:rPr>
        <w:t xml:space="preserve">the </w:t>
      </w:r>
      <w:r>
        <w:rPr>
          <w:bCs/>
          <w:sz w:val="22"/>
          <w:szCs w:val="22"/>
        </w:rPr>
        <w:t>Board of Governors</w:t>
      </w:r>
      <w:r w:rsidR="00396442">
        <w:rPr>
          <w:bCs/>
          <w:sz w:val="22"/>
          <w:szCs w:val="22"/>
        </w:rPr>
        <w:t xml:space="preserve">.  </w:t>
      </w:r>
      <w:r w:rsidR="00F66DA1">
        <w:rPr>
          <w:bCs/>
          <w:sz w:val="22"/>
          <w:szCs w:val="22"/>
        </w:rPr>
        <w:t>T</w:t>
      </w:r>
      <w:r>
        <w:rPr>
          <w:bCs/>
          <w:sz w:val="22"/>
          <w:szCs w:val="22"/>
        </w:rPr>
        <w:t>he guidelines</w:t>
      </w:r>
      <w:r w:rsidR="00396442">
        <w:rPr>
          <w:bCs/>
          <w:sz w:val="22"/>
          <w:szCs w:val="22"/>
        </w:rPr>
        <w:t xml:space="preserve"> for these changes as developed by the California Community Colleges </w:t>
      </w:r>
      <w:r w:rsidR="00F4317A">
        <w:rPr>
          <w:bCs/>
          <w:sz w:val="22"/>
          <w:szCs w:val="22"/>
        </w:rPr>
        <w:t xml:space="preserve">Chancellor’s Office </w:t>
      </w:r>
      <w:r w:rsidR="00497FB9">
        <w:rPr>
          <w:bCs/>
          <w:sz w:val="22"/>
          <w:szCs w:val="22"/>
        </w:rPr>
        <w:t>(CCCC</w:t>
      </w:r>
      <w:r w:rsidR="00F4317A">
        <w:rPr>
          <w:bCs/>
          <w:sz w:val="22"/>
          <w:szCs w:val="22"/>
        </w:rPr>
        <w:t>O</w:t>
      </w:r>
      <w:r w:rsidR="00497FB9">
        <w:rPr>
          <w:bCs/>
          <w:sz w:val="22"/>
          <w:szCs w:val="22"/>
        </w:rPr>
        <w:t xml:space="preserve">) </w:t>
      </w:r>
      <w:r w:rsidR="00396442">
        <w:rPr>
          <w:bCs/>
          <w:sz w:val="22"/>
          <w:szCs w:val="22"/>
        </w:rPr>
        <w:t>as required by section 59400 (e) of the regulations</w:t>
      </w:r>
      <w:r w:rsidR="00F66DA1">
        <w:rPr>
          <w:bCs/>
          <w:sz w:val="22"/>
          <w:szCs w:val="22"/>
        </w:rPr>
        <w:t xml:space="preserve"> are provided in this document</w:t>
      </w:r>
      <w:r w:rsidR="00396442">
        <w:rPr>
          <w:bCs/>
          <w:sz w:val="22"/>
          <w:szCs w:val="22"/>
        </w:rPr>
        <w:t>.</w:t>
      </w:r>
    </w:p>
    <w:p w:rsidR="0084671C" w:rsidRDefault="0084671C" w:rsidP="00396442">
      <w:pPr>
        <w:pStyle w:val="Heading2"/>
        <w:rPr>
          <w:bCs w:val="0"/>
          <w:sz w:val="22"/>
          <w:szCs w:val="22"/>
        </w:rPr>
      </w:pPr>
      <w:bookmarkStart w:id="2" w:name="_Toc344911235"/>
      <w:r>
        <w:rPr>
          <w:bCs w:val="0"/>
          <w:sz w:val="22"/>
          <w:szCs w:val="22"/>
        </w:rPr>
        <w:t>Introduction</w:t>
      </w:r>
      <w:bookmarkEnd w:id="2"/>
    </w:p>
    <w:p w:rsidR="008878DD" w:rsidRDefault="00F66DA1" w:rsidP="00A56D3C">
      <w:pPr>
        <w:spacing w:after="240"/>
        <w:rPr>
          <w:bCs/>
          <w:sz w:val="22"/>
          <w:szCs w:val="22"/>
        </w:rPr>
      </w:pPr>
      <w:r>
        <w:rPr>
          <w:bCs/>
          <w:sz w:val="22"/>
          <w:szCs w:val="22"/>
        </w:rPr>
        <w:t>California Education Code</w:t>
      </w:r>
      <w:r w:rsidR="00A56D3C">
        <w:rPr>
          <w:bCs/>
          <w:sz w:val="22"/>
          <w:szCs w:val="22"/>
        </w:rPr>
        <w:t>, Section</w:t>
      </w:r>
      <w:r>
        <w:rPr>
          <w:bCs/>
          <w:sz w:val="22"/>
          <w:szCs w:val="22"/>
        </w:rPr>
        <w:t xml:space="preserve"> 76365</w:t>
      </w:r>
      <w:r w:rsidR="00A56D3C">
        <w:rPr>
          <w:bCs/>
          <w:sz w:val="22"/>
          <w:szCs w:val="22"/>
        </w:rPr>
        <w:t>,</w:t>
      </w:r>
      <w:r>
        <w:rPr>
          <w:bCs/>
          <w:sz w:val="22"/>
          <w:szCs w:val="22"/>
        </w:rPr>
        <w:t xml:space="preserve"> provides the authority and e</w:t>
      </w:r>
      <w:r w:rsidR="00497FB9">
        <w:rPr>
          <w:bCs/>
          <w:sz w:val="22"/>
          <w:szCs w:val="22"/>
        </w:rPr>
        <w:t xml:space="preserve">xisting </w:t>
      </w:r>
      <w:r w:rsidR="00DB1986">
        <w:rPr>
          <w:bCs/>
          <w:sz w:val="22"/>
          <w:szCs w:val="22"/>
        </w:rPr>
        <w:t xml:space="preserve">title 5 </w:t>
      </w:r>
      <w:r w:rsidR="00EE5D11">
        <w:rPr>
          <w:bCs/>
          <w:sz w:val="22"/>
          <w:szCs w:val="22"/>
        </w:rPr>
        <w:t xml:space="preserve">regulations </w:t>
      </w:r>
      <w:r w:rsidR="00906924">
        <w:rPr>
          <w:bCs/>
          <w:sz w:val="22"/>
          <w:szCs w:val="22"/>
        </w:rPr>
        <w:t xml:space="preserve">address the extent to which students can be required to purchase or otherwise obtain </w:t>
      </w:r>
      <w:r w:rsidR="00497FB9">
        <w:rPr>
          <w:bCs/>
          <w:sz w:val="22"/>
          <w:szCs w:val="22"/>
        </w:rPr>
        <w:t>instructional materials for courses offered in the California Community Colleges</w:t>
      </w:r>
      <w:r w:rsidR="006A7FA6">
        <w:rPr>
          <w:bCs/>
          <w:sz w:val="22"/>
          <w:szCs w:val="22"/>
        </w:rPr>
        <w:t xml:space="preserve">.  </w:t>
      </w:r>
      <w:r w:rsidR="00906924">
        <w:rPr>
          <w:bCs/>
          <w:sz w:val="22"/>
          <w:szCs w:val="22"/>
        </w:rPr>
        <w:t>In the past, instructional materials consi</w:t>
      </w:r>
      <w:r w:rsidR="006A7FA6">
        <w:rPr>
          <w:bCs/>
          <w:sz w:val="22"/>
          <w:szCs w:val="22"/>
        </w:rPr>
        <w:t>s</w:t>
      </w:r>
      <w:r w:rsidR="00906924">
        <w:rPr>
          <w:bCs/>
          <w:sz w:val="22"/>
          <w:szCs w:val="22"/>
        </w:rPr>
        <w:t>ted primarily of printed textbooks and other limited items needed for class.  These amendments</w:t>
      </w:r>
      <w:r w:rsidR="00497FB9">
        <w:rPr>
          <w:bCs/>
          <w:sz w:val="22"/>
          <w:szCs w:val="22"/>
        </w:rPr>
        <w:t xml:space="preserve"> update the regulations to address </w:t>
      </w:r>
      <w:r w:rsidR="00906924">
        <w:rPr>
          <w:bCs/>
          <w:sz w:val="22"/>
          <w:szCs w:val="22"/>
        </w:rPr>
        <w:t xml:space="preserve">the increasing availability and use of </w:t>
      </w:r>
      <w:r w:rsidR="00497FB9">
        <w:rPr>
          <w:bCs/>
          <w:sz w:val="22"/>
          <w:szCs w:val="22"/>
        </w:rPr>
        <w:t>online instructional materials.</w:t>
      </w:r>
      <w:r w:rsidR="00B64E94">
        <w:rPr>
          <w:bCs/>
          <w:sz w:val="22"/>
          <w:szCs w:val="22"/>
        </w:rPr>
        <w:t xml:space="preserve">  For a more comprehensive explanation of instructional materials, in general, please refer to the Student Fee Handbook (</w:t>
      </w:r>
      <w:hyperlink r:id="rId12" w:history="1">
        <w:r w:rsidR="00040D67" w:rsidRPr="0023339E">
          <w:rPr>
            <w:rStyle w:val="Hyperlink"/>
            <w:bCs/>
            <w:sz w:val="22"/>
            <w:szCs w:val="22"/>
          </w:rPr>
          <w:t>http://extranet.cccco.edu/Portals/1/Legal/Ops/12-09_StudentFeeHandbook2012.pdf</w:t>
        </w:r>
      </w:hyperlink>
      <w:r w:rsidR="00B64E94">
        <w:rPr>
          <w:bCs/>
          <w:sz w:val="22"/>
          <w:szCs w:val="22"/>
        </w:rPr>
        <w:t>).</w:t>
      </w:r>
    </w:p>
    <w:p w:rsidR="00000890" w:rsidRDefault="00A56D3C" w:rsidP="00A5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080"/>
        <w:rPr>
          <w:sz w:val="22"/>
          <w:szCs w:val="22"/>
        </w:rPr>
      </w:pPr>
      <w:bookmarkStart w:id="3" w:name="_Toc344911236"/>
      <w:r w:rsidRPr="00A56D3C">
        <w:rPr>
          <w:i/>
          <w:sz w:val="22"/>
          <w:szCs w:val="22"/>
        </w:rPr>
        <w:t>Except as provided in Section 3074.7 of the Labor Code, no charges or fees shall be required to be paid by a resident or nonresident apprentice, or by his or her parent or guardian, for admission or attendance in any course of activity that is offered pursuant to Section 3074 of the Labor Code in accordance with the instructional hours requirements specified in subdivision (d) of Section 3078 of the Labor Code</w:t>
      </w:r>
      <w:r>
        <w:rPr>
          <w:i/>
          <w:sz w:val="22"/>
          <w:szCs w:val="22"/>
        </w:rPr>
        <w:t>.</w:t>
      </w:r>
      <w:r w:rsidR="00000890" w:rsidRPr="00000890">
        <w:rPr>
          <w:sz w:val="22"/>
          <w:szCs w:val="22"/>
        </w:rPr>
        <w:t xml:space="preserve"> </w:t>
      </w:r>
    </w:p>
    <w:p w:rsidR="00A56D3C" w:rsidRPr="00A56D3C" w:rsidRDefault="00000890" w:rsidP="0098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080"/>
        <w:jc w:val="right"/>
        <w:rPr>
          <w:i/>
          <w:sz w:val="22"/>
          <w:szCs w:val="22"/>
        </w:rPr>
      </w:pPr>
      <w:r w:rsidRPr="00A56D3C">
        <w:rPr>
          <w:sz w:val="22"/>
          <w:szCs w:val="22"/>
        </w:rPr>
        <w:t xml:space="preserve">California Education Code, Section 76350. </w:t>
      </w:r>
      <w:r w:rsidRPr="00A56D3C">
        <w:rPr>
          <w:i/>
          <w:sz w:val="22"/>
          <w:szCs w:val="22"/>
        </w:rPr>
        <w:t xml:space="preserve"> </w:t>
      </w:r>
    </w:p>
    <w:p w:rsidR="0084671C" w:rsidRDefault="0084671C" w:rsidP="00497FB9">
      <w:pPr>
        <w:pStyle w:val="Heading2"/>
        <w:rPr>
          <w:bCs w:val="0"/>
          <w:sz w:val="22"/>
          <w:szCs w:val="22"/>
        </w:rPr>
      </w:pPr>
      <w:r>
        <w:rPr>
          <w:sz w:val="22"/>
          <w:szCs w:val="22"/>
        </w:rPr>
        <w:t>Background</w:t>
      </w:r>
      <w:bookmarkEnd w:id="3"/>
    </w:p>
    <w:p w:rsidR="002D67D2" w:rsidRPr="00E94D54" w:rsidRDefault="0084671C" w:rsidP="002D67D2">
      <w:pPr>
        <w:spacing w:after="120"/>
        <w:rPr>
          <w:sz w:val="22"/>
          <w:szCs w:val="22"/>
        </w:rPr>
      </w:pPr>
      <w:r w:rsidRPr="00E94D54">
        <w:rPr>
          <w:bCs/>
          <w:sz w:val="22"/>
          <w:szCs w:val="22"/>
        </w:rPr>
        <w:t>On September 27, 2011</w:t>
      </w:r>
      <w:r>
        <w:rPr>
          <w:bCs/>
          <w:sz w:val="22"/>
          <w:szCs w:val="22"/>
        </w:rPr>
        <w:t>,</w:t>
      </w:r>
      <w:r w:rsidRPr="00E94D54">
        <w:rPr>
          <w:bCs/>
          <w:sz w:val="22"/>
          <w:szCs w:val="22"/>
        </w:rPr>
        <w:t xml:space="preserve"> the Chancellor’s Office identified a broad range of stakeholders </w:t>
      </w:r>
      <w:r w:rsidRPr="00E94D54">
        <w:rPr>
          <w:sz w:val="22"/>
          <w:szCs w:val="22"/>
        </w:rPr>
        <w:t xml:space="preserve">to serve on the Online Materials </w:t>
      </w:r>
      <w:r>
        <w:rPr>
          <w:sz w:val="22"/>
          <w:szCs w:val="22"/>
        </w:rPr>
        <w:t xml:space="preserve">Fees </w:t>
      </w:r>
      <w:r w:rsidRPr="00E94D54">
        <w:rPr>
          <w:sz w:val="22"/>
          <w:szCs w:val="22"/>
        </w:rPr>
        <w:t xml:space="preserve">Advisory Committee. </w:t>
      </w:r>
      <w:r w:rsidR="00497FB9">
        <w:rPr>
          <w:sz w:val="22"/>
          <w:szCs w:val="22"/>
        </w:rPr>
        <w:t xml:space="preserve"> </w:t>
      </w:r>
      <w:r w:rsidR="002D67D2" w:rsidRPr="00E94D54">
        <w:rPr>
          <w:sz w:val="22"/>
          <w:szCs w:val="22"/>
        </w:rPr>
        <w:t xml:space="preserve">The advisory committee was made up of a variety of </w:t>
      </w:r>
      <w:r w:rsidR="002D67D2">
        <w:rPr>
          <w:sz w:val="22"/>
          <w:szCs w:val="22"/>
        </w:rPr>
        <w:t>representatives</w:t>
      </w:r>
      <w:r w:rsidR="002D67D2" w:rsidRPr="00E94D54">
        <w:rPr>
          <w:sz w:val="22"/>
          <w:szCs w:val="22"/>
        </w:rPr>
        <w:t xml:space="preserve"> from the community college field including faculty, students, the Academic Senate, the Student Senate, a Chief Instructional Officer, a Chief Student Services Officer, a Librarian, Board of Governors members, </w:t>
      </w:r>
      <w:r w:rsidR="002D67D2">
        <w:rPr>
          <w:bCs/>
          <w:sz w:val="22"/>
          <w:szCs w:val="22"/>
        </w:rPr>
        <w:t xml:space="preserve">CCCCO </w:t>
      </w:r>
      <w:r w:rsidR="002D67D2" w:rsidRPr="00E94D54">
        <w:rPr>
          <w:sz w:val="22"/>
          <w:szCs w:val="22"/>
        </w:rPr>
        <w:t xml:space="preserve">staff and others.  </w:t>
      </w:r>
      <w:r w:rsidR="002D67D2">
        <w:rPr>
          <w:sz w:val="22"/>
          <w:szCs w:val="22"/>
        </w:rPr>
        <w:t>There was considerable input from this committee and others.</w:t>
      </w:r>
    </w:p>
    <w:p w:rsidR="0084671C" w:rsidRPr="00E94D54" w:rsidRDefault="0084671C" w:rsidP="00FB7C54">
      <w:pPr>
        <w:spacing w:after="120"/>
        <w:rPr>
          <w:sz w:val="22"/>
          <w:szCs w:val="22"/>
        </w:rPr>
      </w:pPr>
      <w:r w:rsidRPr="00E94D54">
        <w:rPr>
          <w:sz w:val="22"/>
          <w:szCs w:val="22"/>
        </w:rPr>
        <w:t xml:space="preserve">The purpose of the advisory committee was to evaluate current practice and regulations related to the use of these materials within California community colleges and make recommendations on possible changes to regulations or best practices that </w:t>
      </w:r>
      <w:r w:rsidR="00F4317A">
        <w:rPr>
          <w:sz w:val="22"/>
          <w:szCs w:val="22"/>
        </w:rPr>
        <w:t>would then</w:t>
      </w:r>
      <w:r w:rsidRPr="00E94D54">
        <w:rPr>
          <w:sz w:val="22"/>
          <w:szCs w:val="22"/>
        </w:rPr>
        <w:t xml:space="preserve"> be communicated to the field. </w:t>
      </w:r>
      <w:r w:rsidR="00C65F99">
        <w:rPr>
          <w:sz w:val="22"/>
          <w:szCs w:val="22"/>
        </w:rPr>
        <w:t xml:space="preserve">Specifically, the committee discussed the developing practice among faculty members of </w:t>
      </w:r>
      <w:r w:rsidR="00DB1986">
        <w:rPr>
          <w:sz w:val="22"/>
          <w:szCs w:val="22"/>
        </w:rPr>
        <w:t xml:space="preserve">requiring </w:t>
      </w:r>
      <w:r w:rsidR="00C65F99">
        <w:rPr>
          <w:sz w:val="22"/>
          <w:szCs w:val="22"/>
        </w:rPr>
        <w:t xml:space="preserve">online materials in the place of </w:t>
      </w:r>
      <w:r w:rsidR="00C65F99">
        <w:rPr>
          <w:sz w:val="22"/>
          <w:szCs w:val="22"/>
        </w:rPr>
        <w:lastRenderedPageBreak/>
        <w:t xml:space="preserve">and in addition to traditional </w:t>
      </w:r>
      <w:r w:rsidR="00F66DA1">
        <w:rPr>
          <w:sz w:val="22"/>
          <w:szCs w:val="22"/>
        </w:rPr>
        <w:t xml:space="preserve">printed </w:t>
      </w:r>
      <w:r w:rsidR="00C65F99">
        <w:rPr>
          <w:sz w:val="22"/>
          <w:szCs w:val="22"/>
        </w:rPr>
        <w:t xml:space="preserve">textbooks.  </w:t>
      </w:r>
      <w:r w:rsidR="00DB1986">
        <w:rPr>
          <w:sz w:val="22"/>
          <w:szCs w:val="22"/>
        </w:rPr>
        <w:t>In many cases, t</w:t>
      </w:r>
      <w:r w:rsidR="00C65F99">
        <w:rPr>
          <w:sz w:val="22"/>
          <w:szCs w:val="22"/>
        </w:rPr>
        <w:t>he preexisting regulations limited the use of such materials.</w:t>
      </w:r>
    </w:p>
    <w:p w:rsidR="0084671C" w:rsidRDefault="00937EA2" w:rsidP="00EA3352">
      <w:pPr>
        <w:pStyle w:val="Heading2"/>
        <w:rPr>
          <w:sz w:val="22"/>
          <w:szCs w:val="22"/>
        </w:rPr>
      </w:pPr>
      <w:bookmarkStart w:id="4" w:name="_Toc344911237"/>
      <w:r>
        <w:rPr>
          <w:sz w:val="22"/>
          <w:szCs w:val="22"/>
        </w:rPr>
        <w:t xml:space="preserve">Guidelines to Various </w:t>
      </w:r>
      <w:r w:rsidRPr="00937EA2">
        <w:rPr>
          <w:sz w:val="22"/>
          <w:szCs w:val="22"/>
        </w:rPr>
        <w:t>Section</w:t>
      </w:r>
      <w:r>
        <w:rPr>
          <w:sz w:val="22"/>
          <w:szCs w:val="22"/>
        </w:rPr>
        <w:t>s of the Regulations</w:t>
      </w:r>
      <w:bookmarkEnd w:id="4"/>
    </w:p>
    <w:p w:rsidR="00937EA2" w:rsidRDefault="00937EA2" w:rsidP="00FB7C54">
      <w:pPr>
        <w:rPr>
          <w:sz w:val="22"/>
          <w:szCs w:val="22"/>
        </w:rPr>
      </w:pPr>
      <w:r>
        <w:rPr>
          <w:sz w:val="22"/>
          <w:szCs w:val="22"/>
        </w:rPr>
        <w:t xml:space="preserve">The following </w:t>
      </w:r>
      <w:r w:rsidR="00DB1986">
        <w:rPr>
          <w:sz w:val="22"/>
          <w:szCs w:val="22"/>
        </w:rPr>
        <w:t xml:space="preserve">title 5 </w:t>
      </w:r>
      <w:r w:rsidR="00EA3352">
        <w:rPr>
          <w:sz w:val="22"/>
          <w:szCs w:val="22"/>
        </w:rPr>
        <w:t>sections</w:t>
      </w:r>
      <w:r w:rsidR="006A29F6">
        <w:rPr>
          <w:sz w:val="22"/>
          <w:szCs w:val="22"/>
        </w:rPr>
        <w:t xml:space="preserve"> have been amended</w:t>
      </w:r>
      <w:r w:rsidR="00EA3352">
        <w:rPr>
          <w:sz w:val="22"/>
          <w:szCs w:val="22"/>
        </w:rPr>
        <w:t>: 59400, 59402, 59404, 59406, and 59408.</w:t>
      </w:r>
      <w:r w:rsidR="003F5CC1">
        <w:rPr>
          <w:sz w:val="22"/>
          <w:szCs w:val="22"/>
        </w:rPr>
        <w:t xml:space="preserve">  Each section is divided and discussed in the following manner:  A brief introduction to the section discussing the changes to the section, followed by the actual language to the section including new language, followed by the guidelines for that section.  </w:t>
      </w:r>
      <w:r w:rsidR="006A29F6">
        <w:rPr>
          <w:sz w:val="22"/>
          <w:szCs w:val="22"/>
        </w:rPr>
        <w:t>In a few cases, the changes are not substantive and wi</w:t>
      </w:r>
      <w:r w:rsidR="00DB1986">
        <w:rPr>
          <w:sz w:val="22"/>
          <w:szCs w:val="22"/>
        </w:rPr>
        <w:t>l</w:t>
      </w:r>
      <w:r w:rsidR="006A29F6">
        <w:rPr>
          <w:sz w:val="22"/>
          <w:szCs w:val="22"/>
        </w:rPr>
        <w:t>l therefore include less discussion.</w:t>
      </w:r>
    </w:p>
    <w:p w:rsidR="00937EA2" w:rsidRPr="00980A23" w:rsidRDefault="00937EA2" w:rsidP="00980A23">
      <w:pPr>
        <w:pStyle w:val="Heading3"/>
        <w:spacing w:before="360"/>
        <w:rPr>
          <w:color w:val="A27B00"/>
          <w:sz w:val="22"/>
          <w:szCs w:val="22"/>
          <w:u w:val="single"/>
        </w:rPr>
      </w:pPr>
      <w:bookmarkStart w:id="5" w:name="_Toc344911238"/>
      <w:r w:rsidRPr="00980A23">
        <w:rPr>
          <w:color w:val="A27B00"/>
          <w:sz w:val="22"/>
          <w:szCs w:val="22"/>
          <w:u w:val="single"/>
        </w:rPr>
        <w:t>Regulation Section</w:t>
      </w:r>
      <w:r w:rsidR="00EA3352" w:rsidRPr="00980A23">
        <w:rPr>
          <w:color w:val="A27B00"/>
          <w:sz w:val="22"/>
          <w:szCs w:val="22"/>
          <w:u w:val="single"/>
        </w:rPr>
        <w:t xml:space="preserve"> 59400, Required Instructional Materials</w:t>
      </w:r>
      <w:bookmarkEnd w:id="5"/>
    </w:p>
    <w:p w:rsidR="003A351F" w:rsidRPr="003A351F" w:rsidRDefault="00025763" w:rsidP="00FB7C54">
      <w:pPr>
        <w:rPr>
          <w:sz w:val="22"/>
          <w:szCs w:val="22"/>
        </w:rPr>
      </w:pPr>
      <w:r w:rsidRPr="00025763">
        <w:rPr>
          <w:sz w:val="22"/>
          <w:szCs w:val="22"/>
        </w:rPr>
        <w:t xml:space="preserve">There were significant changes to this section including modifying the title to reflect the same changes as the subchapter title.  </w:t>
      </w:r>
      <w:r w:rsidR="002D67D2">
        <w:rPr>
          <w:sz w:val="22"/>
          <w:szCs w:val="22"/>
        </w:rPr>
        <w:t>T</w:t>
      </w:r>
      <w:r w:rsidR="006A29F6">
        <w:rPr>
          <w:sz w:val="22"/>
          <w:szCs w:val="22"/>
        </w:rPr>
        <w:t>hree</w:t>
      </w:r>
      <w:r w:rsidRPr="00025763">
        <w:rPr>
          <w:sz w:val="22"/>
          <w:szCs w:val="22"/>
        </w:rPr>
        <w:t xml:space="preserve"> new sections </w:t>
      </w:r>
      <w:r w:rsidR="002D67D2">
        <w:rPr>
          <w:sz w:val="22"/>
          <w:szCs w:val="22"/>
        </w:rPr>
        <w:t xml:space="preserve">were </w:t>
      </w:r>
      <w:r w:rsidRPr="00025763">
        <w:rPr>
          <w:sz w:val="22"/>
          <w:szCs w:val="22"/>
        </w:rPr>
        <w:t>added, (b</w:t>
      </w:r>
      <w:r w:rsidR="002D67D2" w:rsidRPr="00025763">
        <w:rPr>
          <w:sz w:val="22"/>
          <w:szCs w:val="22"/>
        </w:rPr>
        <w:t>),</w:t>
      </w:r>
      <w:r w:rsidR="006A29F6">
        <w:rPr>
          <w:sz w:val="22"/>
          <w:szCs w:val="22"/>
        </w:rPr>
        <w:t xml:space="preserve"> </w:t>
      </w:r>
      <w:r w:rsidRPr="00025763">
        <w:rPr>
          <w:sz w:val="22"/>
          <w:szCs w:val="22"/>
        </w:rPr>
        <w:t>(c)</w:t>
      </w:r>
      <w:r w:rsidR="006A29F6">
        <w:rPr>
          <w:sz w:val="22"/>
          <w:szCs w:val="22"/>
        </w:rPr>
        <w:t xml:space="preserve"> and (e)</w:t>
      </w:r>
      <w:r w:rsidRPr="00025763">
        <w:rPr>
          <w:sz w:val="22"/>
          <w:szCs w:val="22"/>
        </w:rPr>
        <w:t>.  Section (b) addresses restrict</w:t>
      </w:r>
      <w:r>
        <w:rPr>
          <w:sz w:val="22"/>
          <w:szCs w:val="22"/>
        </w:rPr>
        <w:t>ions on instructional materials</w:t>
      </w:r>
      <w:r w:rsidR="003A351F">
        <w:rPr>
          <w:sz w:val="22"/>
          <w:szCs w:val="22"/>
        </w:rPr>
        <w:t xml:space="preserve"> and s</w:t>
      </w:r>
      <w:r w:rsidR="003A351F" w:rsidRPr="003A351F">
        <w:rPr>
          <w:sz w:val="22"/>
          <w:szCs w:val="22"/>
        </w:rPr>
        <w:t>ection (c) addresses various options available to students regarding the length of time they may keep the materials and that they must be clearly informed of those time periods.</w:t>
      </w:r>
      <w:r w:rsidR="006A29F6">
        <w:rPr>
          <w:sz w:val="22"/>
          <w:szCs w:val="22"/>
        </w:rPr>
        <w:t xml:space="preserve">  </w:t>
      </w:r>
      <w:r w:rsidR="006A29F6" w:rsidRPr="001935C5">
        <w:rPr>
          <w:sz w:val="22"/>
          <w:szCs w:val="22"/>
        </w:rPr>
        <w:t>Section (e) req</w:t>
      </w:r>
      <w:r w:rsidR="001935C5">
        <w:rPr>
          <w:sz w:val="22"/>
          <w:szCs w:val="22"/>
        </w:rPr>
        <w:t xml:space="preserve">uires the </w:t>
      </w:r>
      <w:r w:rsidR="00F66DA1">
        <w:rPr>
          <w:sz w:val="22"/>
          <w:szCs w:val="22"/>
        </w:rPr>
        <w:t>adoption</w:t>
      </w:r>
      <w:r w:rsidR="001935C5">
        <w:rPr>
          <w:sz w:val="22"/>
          <w:szCs w:val="22"/>
        </w:rPr>
        <w:t xml:space="preserve"> of these g</w:t>
      </w:r>
      <w:r w:rsidR="006A29F6" w:rsidRPr="001935C5">
        <w:rPr>
          <w:sz w:val="22"/>
          <w:szCs w:val="22"/>
        </w:rPr>
        <w:t>uidelines.</w:t>
      </w:r>
      <w:r w:rsidR="00DB1986" w:rsidRPr="00DB1986">
        <w:rPr>
          <w:sz w:val="22"/>
          <w:szCs w:val="22"/>
        </w:rPr>
        <w:t xml:space="preserve"> </w:t>
      </w:r>
      <w:r w:rsidR="00DB1986" w:rsidRPr="00025763">
        <w:rPr>
          <w:sz w:val="22"/>
          <w:szCs w:val="22"/>
        </w:rPr>
        <w:t>Subsection (a) was revised to remove the words “and other”</w:t>
      </w:r>
      <w:r w:rsidR="00DB1986">
        <w:rPr>
          <w:sz w:val="22"/>
          <w:szCs w:val="22"/>
        </w:rPr>
        <w:t xml:space="preserve"> because the words “and other” are superfluous. Corresponding changes were made in other sections</w:t>
      </w:r>
      <w:r w:rsidR="002D67D2">
        <w:rPr>
          <w:sz w:val="22"/>
          <w:szCs w:val="22"/>
        </w:rPr>
        <w:t xml:space="preserve"> as well</w:t>
      </w:r>
      <w:r w:rsidR="00DB1986">
        <w:rPr>
          <w:sz w:val="22"/>
          <w:szCs w:val="22"/>
        </w:rPr>
        <w:t>.</w:t>
      </w:r>
    </w:p>
    <w:p w:rsidR="00937EA2" w:rsidRPr="00937EA2" w:rsidRDefault="00937EA2" w:rsidP="00EA3352">
      <w:pPr>
        <w:pStyle w:val="Heading4"/>
        <w:rPr>
          <w:sz w:val="22"/>
          <w:szCs w:val="22"/>
        </w:rPr>
      </w:pPr>
      <w:r>
        <w:rPr>
          <w:sz w:val="22"/>
          <w:szCs w:val="22"/>
        </w:rPr>
        <w:t>The Regulation</w:t>
      </w:r>
      <w:r w:rsidR="00EA3352">
        <w:rPr>
          <w:sz w:val="22"/>
          <w:szCs w:val="22"/>
        </w:rPr>
        <w:t xml:space="preserve"> Section</w:t>
      </w:r>
    </w:p>
    <w:p w:rsidR="00065585" w:rsidRDefault="00645E25" w:rsidP="00A601B3">
      <w:pPr>
        <w:spacing w:after="120"/>
        <w:rPr>
          <w:sz w:val="22"/>
          <w:szCs w:val="22"/>
        </w:rPr>
      </w:pPr>
      <w:r>
        <w:rPr>
          <w:sz w:val="22"/>
          <w:szCs w:val="22"/>
        </w:rPr>
        <w:t xml:space="preserve">The following is the actual regulation section from the </w:t>
      </w:r>
      <w:r>
        <w:rPr>
          <w:bCs/>
          <w:sz w:val="22"/>
          <w:szCs w:val="22"/>
        </w:rPr>
        <w:t xml:space="preserve">California Code of Regulations, </w:t>
      </w:r>
      <w:r w:rsidR="00EE5D11">
        <w:rPr>
          <w:bCs/>
          <w:sz w:val="22"/>
          <w:szCs w:val="22"/>
        </w:rPr>
        <w:t>title</w:t>
      </w:r>
      <w:r>
        <w:rPr>
          <w:bCs/>
          <w:sz w:val="22"/>
          <w:szCs w:val="22"/>
        </w:rPr>
        <w:t xml:space="preserve"> 5.</w:t>
      </w:r>
    </w:p>
    <w:p w:rsidR="00645E25" w:rsidRPr="00645E25" w:rsidRDefault="00645E25" w:rsidP="00A601B3">
      <w:pPr>
        <w:spacing w:after="120"/>
        <w:rPr>
          <w:b/>
          <w:i/>
          <w:sz w:val="22"/>
          <w:szCs w:val="22"/>
        </w:rPr>
      </w:pPr>
      <w:r w:rsidRPr="00645E25">
        <w:rPr>
          <w:b/>
          <w:i/>
          <w:sz w:val="22"/>
          <w:szCs w:val="22"/>
        </w:rPr>
        <w:t>§ 59400. Required Instructional Materials.</w:t>
      </w:r>
    </w:p>
    <w:p w:rsidR="00645E25" w:rsidRPr="00645E25" w:rsidRDefault="00645E25" w:rsidP="00A601B3">
      <w:pPr>
        <w:spacing w:after="120"/>
        <w:rPr>
          <w:i/>
          <w:sz w:val="22"/>
          <w:szCs w:val="22"/>
        </w:rPr>
      </w:pPr>
      <w:r w:rsidRPr="00645E25">
        <w:rPr>
          <w:i/>
          <w:sz w:val="22"/>
          <w:szCs w:val="22"/>
        </w:rPr>
        <w:t>(a) The governing board of a district may, consistent with the provisions of this subchapter, require students to provide instructional materials required for a credit or noncredit course, provided that such materials are of continuing value to a student outside of the classroom setting, and provided that such materials are not solely or exclusively available from the district.</w:t>
      </w:r>
    </w:p>
    <w:p w:rsidR="00645E25" w:rsidRPr="00645E25" w:rsidRDefault="00645E25" w:rsidP="00A601B3">
      <w:pPr>
        <w:spacing w:after="120"/>
        <w:rPr>
          <w:i/>
          <w:sz w:val="22"/>
          <w:szCs w:val="22"/>
        </w:rPr>
      </w:pPr>
      <w:r w:rsidRPr="00645E25">
        <w:rPr>
          <w:i/>
          <w:sz w:val="22"/>
          <w:szCs w:val="22"/>
        </w:rPr>
        <w:t xml:space="preserve">(b) Required instructional materials shall not include materials used or designed primarily for administrative purposes, class management, course management or supervision. </w:t>
      </w:r>
    </w:p>
    <w:p w:rsidR="00645E25" w:rsidRPr="00645E25" w:rsidRDefault="00645E25" w:rsidP="00A601B3">
      <w:pPr>
        <w:spacing w:after="120"/>
        <w:rPr>
          <w:i/>
          <w:sz w:val="22"/>
          <w:szCs w:val="22"/>
        </w:rPr>
      </w:pPr>
      <w:r w:rsidRPr="00645E25">
        <w:rPr>
          <w:i/>
          <w:sz w:val="22"/>
          <w:szCs w:val="22"/>
        </w:rPr>
        <w:t>(c) Where instructional materials are available to a student temporarily through a license or access fee, the student shall be provided options at the time of purchase to maintain full access to the instructional materials for varying periods of time ranging from the length of the class up to at least two years. The terms of the license or access fee shall be provided to the student in a clear and understandable manner prior to purchase.</w:t>
      </w:r>
    </w:p>
    <w:p w:rsidR="00645E25" w:rsidRPr="00645E25" w:rsidRDefault="00645E25" w:rsidP="00A601B3">
      <w:pPr>
        <w:spacing w:after="120"/>
        <w:rPr>
          <w:i/>
          <w:sz w:val="22"/>
          <w:szCs w:val="22"/>
        </w:rPr>
      </w:pPr>
      <w:r w:rsidRPr="00645E25">
        <w:rPr>
          <w:i/>
          <w:sz w:val="22"/>
          <w:szCs w:val="22"/>
        </w:rPr>
        <w:t>(d) Except as specifically authorized or required in the Education Code, the governing board of a community college district shall not require a student to pay a fee for any instructional materials required for a credit or noncredit course.</w:t>
      </w:r>
    </w:p>
    <w:p w:rsidR="00645E25" w:rsidRPr="00645E25" w:rsidRDefault="00645E25" w:rsidP="00A601B3">
      <w:pPr>
        <w:spacing w:after="120"/>
        <w:rPr>
          <w:i/>
          <w:sz w:val="22"/>
          <w:szCs w:val="22"/>
        </w:rPr>
      </w:pPr>
      <w:r w:rsidRPr="00645E25">
        <w:rPr>
          <w:i/>
          <w:sz w:val="22"/>
          <w:szCs w:val="22"/>
        </w:rPr>
        <w:t xml:space="preserve">(e) The Chancellor’s Office shall </w:t>
      </w:r>
      <w:r w:rsidRPr="00F66DA1">
        <w:rPr>
          <w:i/>
          <w:sz w:val="22"/>
          <w:szCs w:val="22"/>
        </w:rPr>
        <w:t>adopt</w:t>
      </w:r>
      <w:r w:rsidRPr="00645E25">
        <w:rPr>
          <w:i/>
          <w:sz w:val="22"/>
          <w:szCs w:val="22"/>
        </w:rPr>
        <w:t xml:space="preserve"> guidelines for districts implementing this subchapter.</w:t>
      </w:r>
    </w:p>
    <w:p w:rsidR="00937EA2" w:rsidRDefault="00937EA2" w:rsidP="00EA3352">
      <w:pPr>
        <w:pStyle w:val="Heading4"/>
        <w:rPr>
          <w:sz w:val="22"/>
          <w:szCs w:val="22"/>
        </w:rPr>
      </w:pPr>
      <w:r>
        <w:rPr>
          <w:sz w:val="22"/>
          <w:szCs w:val="22"/>
        </w:rPr>
        <w:t>The Guideline</w:t>
      </w:r>
      <w:r w:rsidR="00EA3352">
        <w:rPr>
          <w:sz w:val="22"/>
          <w:szCs w:val="22"/>
        </w:rPr>
        <w:t>s for the Regulation Section</w:t>
      </w:r>
    </w:p>
    <w:p w:rsidR="00937EA2" w:rsidRDefault="006A29F6" w:rsidP="00A601B3">
      <w:pPr>
        <w:spacing w:after="120"/>
        <w:rPr>
          <w:sz w:val="22"/>
          <w:szCs w:val="22"/>
        </w:rPr>
      </w:pPr>
      <w:r>
        <w:rPr>
          <w:sz w:val="22"/>
          <w:szCs w:val="22"/>
        </w:rPr>
        <w:t>Section 59400</w:t>
      </w:r>
      <w:r w:rsidR="00E03AD8">
        <w:rPr>
          <w:sz w:val="22"/>
          <w:szCs w:val="22"/>
        </w:rPr>
        <w:t xml:space="preserve"> </w:t>
      </w:r>
      <w:r>
        <w:rPr>
          <w:sz w:val="22"/>
          <w:szCs w:val="22"/>
        </w:rPr>
        <w:t xml:space="preserve">specifies the </w:t>
      </w:r>
      <w:r w:rsidR="00E03AD8">
        <w:rPr>
          <w:sz w:val="22"/>
          <w:szCs w:val="22"/>
        </w:rPr>
        <w:t xml:space="preserve">circumstances </w:t>
      </w:r>
      <w:r>
        <w:rPr>
          <w:sz w:val="22"/>
          <w:szCs w:val="22"/>
        </w:rPr>
        <w:t xml:space="preserve">in which </w:t>
      </w:r>
      <w:r w:rsidR="00E03AD8">
        <w:rPr>
          <w:sz w:val="22"/>
          <w:szCs w:val="22"/>
        </w:rPr>
        <w:t>districts may require students to “provide” their own instructional materials</w:t>
      </w:r>
      <w:r>
        <w:rPr>
          <w:sz w:val="22"/>
          <w:szCs w:val="22"/>
        </w:rPr>
        <w:t xml:space="preserve"> at the student’s cost</w:t>
      </w:r>
      <w:r w:rsidR="00E03AD8">
        <w:rPr>
          <w:sz w:val="22"/>
          <w:szCs w:val="22"/>
        </w:rPr>
        <w:t xml:space="preserve">.  </w:t>
      </w:r>
      <w:r>
        <w:rPr>
          <w:sz w:val="22"/>
          <w:szCs w:val="22"/>
        </w:rPr>
        <w:t>The instructional materials must meet the foll</w:t>
      </w:r>
      <w:r w:rsidR="00DB1986">
        <w:rPr>
          <w:sz w:val="22"/>
          <w:szCs w:val="22"/>
        </w:rPr>
        <w:t>owing</w:t>
      </w:r>
      <w:r>
        <w:rPr>
          <w:sz w:val="22"/>
          <w:szCs w:val="22"/>
        </w:rPr>
        <w:t xml:space="preserve"> criteria</w:t>
      </w:r>
      <w:r w:rsidR="00E03AD8">
        <w:rPr>
          <w:sz w:val="22"/>
          <w:szCs w:val="22"/>
        </w:rPr>
        <w:t>:</w:t>
      </w:r>
    </w:p>
    <w:p w:rsidR="00E03AD8" w:rsidRPr="00E03AD8" w:rsidRDefault="00E03AD8" w:rsidP="00A601B3">
      <w:pPr>
        <w:pStyle w:val="ListParagraph"/>
        <w:numPr>
          <w:ilvl w:val="0"/>
          <w:numId w:val="1"/>
        </w:numPr>
        <w:spacing w:after="120"/>
        <w:rPr>
          <w:sz w:val="22"/>
          <w:szCs w:val="22"/>
        </w:rPr>
      </w:pPr>
      <w:r w:rsidRPr="00E03AD8">
        <w:rPr>
          <w:sz w:val="22"/>
          <w:szCs w:val="22"/>
        </w:rPr>
        <w:t>They must be of continuing value to the student outside of the classroom setting</w:t>
      </w:r>
      <w:r w:rsidR="001B4D9D">
        <w:rPr>
          <w:sz w:val="22"/>
          <w:szCs w:val="22"/>
        </w:rPr>
        <w:t>,</w:t>
      </w:r>
      <w:r w:rsidRPr="00E03AD8">
        <w:rPr>
          <w:sz w:val="22"/>
          <w:szCs w:val="22"/>
        </w:rPr>
        <w:t xml:space="preserve"> and</w:t>
      </w:r>
    </w:p>
    <w:p w:rsidR="00E03AD8" w:rsidRPr="00E03AD8" w:rsidRDefault="00E03AD8" w:rsidP="00A601B3">
      <w:pPr>
        <w:pStyle w:val="ListParagraph"/>
        <w:numPr>
          <w:ilvl w:val="0"/>
          <w:numId w:val="1"/>
        </w:numPr>
        <w:spacing w:after="120"/>
        <w:rPr>
          <w:sz w:val="22"/>
          <w:szCs w:val="22"/>
        </w:rPr>
      </w:pPr>
      <w:r w:rsidRPr="00E03AD8">
        <w:rPr>
          <w:sz w:val="22"/>
          <w:szCs w:val="22"/>
        </w:rPr>
        <w:t>The materials are not solely or exclusively from the district</w:t>
      </w:r>
    </w:p>
    <w:p w:rsidR="00937EA2" w:rsidRDefault="006A29F6" w:rsidP="00A601B3">
      <w:pPr>
        <w:spacing w:after="120"/>
        <w:rPr>
          <w:sz w:val="22"/>
          <w:szCs w:val="22"/>
        </w:rPr>
      </w:pPr>
      <w:r>
        <w:rPr>
          <w:sz w:val="22"/>
          <w:szCs w:val="22"/>
        </w:rPr>
        <w:t xml:space="preserve">This </w:t>
      </w:r>
      <w:r w:rsidR="00E03AD8">
        <w:rPr>
          <w:sz w:val="22"/>
          <w:szCs w:val="22"/>
        </w:rPr>
        <w:t xml:space="preserve">is a continuation from the previous regulation.  </w:t>
      </w:r>
      <w:r>
        <w:rPr>
          <w:sz w:val="22"/>
          <w:szCs w:val="22"/>
        </w:rPr>
        <w:t>However, the definition of “required instructional materials” has been modified which has important implications.  Previou</w:t>
      </w:r>
      <w:r w:rsidR="001B4D9D">
        <w:rPr>
          <w:sz w:val="22"/>
          <w:szCs w:val="22"/>
        </w:rPr>
        <w:t>s</w:t>
      </w:r>
      <w:r>
        <w:rPr>
          <w:sz w:val="22"/>
          <w:szCs w:val="22"/>
        </w:rPr>
        <w:t>ly, instructional materials could be required only if the materials were “tangible</w:t>
      </w:r>
      <w:r w:rsidR="001B4D9D">
        <w:rPr>
          <w:sz w:val="22"/>
          <w:szCs w:val="22"/>
        </w:rPr>
        <w:t>.</w:t>
      </w:r>
      <w:r>
        <w:rPr>
          <w:sz w:val="22"/>
          <w:szCs w:val="22"/>
        </w:rPr>
        <w:t>”  The amendments delete the term tangible, which now allows districts to require students to provide non-tangible online materials in some cases.</w:t>
      </w:r>
      <w:r w:rsidR="00DB1986">
        <w:rPr>
          <w:sz w:val="22"/>
          <w:szCs w:val="22"/>
        </w:rPr>
        <w:t xml:space="preserve">  This is the most significant change brought about by these amendments.</w:t>
      </w:r>
    </w:p>
    <w:p w:rsidR="00E03AD8" w:rsidRDefault="00E03AD8" w:rsidP="00A601B3">
      <w:pPr>
        <w:spacing w:after="120"/>
        <w:rPr>
          <w:sz w:val="22"/>
          <w:szCs w:val="22"/>
        </w:rPr>
      </w:pPr>
      <w:r>
        <w:rPr>
          <w:sz w:val="22"/>
          <w:szCs w:val="22"/>
        </w:rPr>
        <w:lastRenderedPageBreak/>
        <w:t xml:space="preserve">Subsection (b) is a new section that has been added to these regulations to identify what instructional materials are not.  </w:t>
      </w:r>
      <w:r w:rsidR="00B8009E">
        <w:rPr>
          <w:sz w:val="22"/>
          <w:szCs w:val="22"/>
        </w:rPr>
        <w:t xml:space="preserve">This was added directly in response to the elimination of the “tangible” requirement. </w:t>
      </w:r>
      <w:r>
        <w:rPr>
          <w:sz w:val="22"/>
          <w:szCs w:val="22"/>
        </w:rPr>
        <w:t>They explicitly cannot be “materials used or designed primarily for administrative</w:t>
      </w:r>
      <w:r w:rsidR="00AB7383">
        <w:rPr>
          <w:sz w:val="22"/>
          <w:szCs w:val="22"/>
        </w:rPr>
        <w:t xml:space="preserve"> purposes</w:t>
      </w:r>
      <w:r w:rsidR="001B4D9D">
        <w:rPr>
          <w:sz w:val="22"/>
          <w:szCs w:val="22"/>
        </w:rPr>
        <w:t>.</w:t>
      </w:r>
      <w:r w:rsidR="00AB7383">
        <w:rPr>
          <w:sz w:val="22"/>
          <w:szCs w:val="22"/>
        </w:rPr>
        <w:t xml:space="preserve">”  </w:t>
      </w:r>
      <w:r w:rsidR="00B8009E">
        <w:rPr>
          <w:sz w:val="22"/>
          <w:szCs w:val="22"/>
        </w:rPr>
        <w:t>Publishers typically blend into one product both legitimate instructional materials and impermissible non</w:t>
      </w:r>
      <w:r w:rsidR="001B4D9D">
        <w:rPr>
          <w:sz w:val="22"/>
          <w:szCs w:val="22"/>
        </w:rPr>
        <w:t>-</w:t>
      </w:r>
      <w:r w:rsidR="00B8009E">
        <w:rPr>
          <w:sz w:val="22"/>
          <w:szCs w:val="22"/>
        </w:rPr>
        <w:t>i</w:t>
      </w:r>
      <w:r w:rsidR="001B4D9D">
        <w:rPr>
          <w:sz w:val="22"/>
          <w:szCs w:val="22"/>
        </w:rPr>
        <w:t>n</w:t>
      </w:r>
      <w:r w:rsidR="00B8009E">
        <w:rPr>
          <w:sz w:val="22"/>
          <w:szCs w:val="22"/>
        </w:rPr>
        <w:t>structional materials. C</w:t>
      </w:r>
      <w:r w:rsidR="00AB7383">
        <w:rPr>
          <w:sz w:val="22"/>
          <w:szCs w:val="22"/>
        </w:rPr>
        <w:t>lass or course management systems</w:t>
      </w:r>
      <w:r w:rsidR="001B4D9D">
        <w:rPr>
          <w:sz w:val="22"/>
          <w:szCs w:val="22"/>
        </w:rPr>
        <w:t>,</w:t>
      </w:r>
      <w:r w:rsidR="00AB7383">
        <w:rPr>
          <w:sz w:val="22"/>
          <w:szCs w:val="22"/>
        </w:rPr>
        <w:t xml:space="preserve"> as well as any supervision software</w:t>
      </w:r>
      <w:r w:rsidR="00B8009E">
        <w:rPr>
          <w:sz w:val="22"/>
          <w:szCs w:val="22"/>
        </w:rPr>
        <w:t xml:space="preserve"> are not to be provided by students</w:t>
      </w:r>
      <w:r w:rsidR="00AB7383">
        <w:rPr>
          <w:sz w:val="22"/>
          <w:szCs w:val="22"/>
        </w:rPr>
        <w:t xml:space="preserve">.  </w:t>
      </w:r>
      <w:r w:rsidR="00B8009E">
        <w:rPr>
          <w:sz w:val="22"/>
          <w:szCs w:val="22"/>
        </w:rPr>
        <w:t>I</w:t>
      </w:r>
      <w:r w:rsidR="00AB7383">
        <w:rPr>
          <w:sz w:val="22"/>
          <w:szCs w:val="22"/>
        </w:rPr>
        <w:t xml:space="preserve">f it is </w:t>
      </w:r>
      <w:r w:rsidR="00B8009E">
        <w:rPr>
          <w:sz w:val="22"/>
          <w:szCs w:val="22"/>
        </w:rPr>
        <w:t xml:space="preserve">primarily </w:t>
      </w:r>
      <w:r w:rsidR="00AB7383">
        <w:rPr>
          <w:sz w:val="22"/>
          <w:szCs w:val="22"/>
        </w:rPr>
        <w:t>beneficial to the college or district it is not allowed.  It must benefit the student directly</w:t>
      </w:r>
      <w:r w:rsidR="00B8009E">
        <w:rPr>
          <w:sz w:val="22"/>
          <w:szCs w:val="22"/>
        </w:rPr>
        <w:t>,</w:t>
      </w:r>
      <w:r w:rsidR="00AB7383">
        <w:rPr>
          <w:sz w:val="22"/>
          <w:szCs w:val="22"/>
        </w:rPr>
        <w:t xml:space="preserve"> not indirectly.</w:t>
      </w:r>
      <w:r w:rsidR="00B45CA0">
        <w:rPr>
          <w:sz w:val="22"/>
          <w:szCs w:val="22"/>
        </w:rPr>
        <w:t xml:space="preserve">  Students may be burdened wi</w:t>
      </w:r>
      <w:r w:rsidR="00B8009E">
        <w:rPr>
          <w:sz w:val="22"/>
          <w:szCs w:val="22"/>
        </w:rPr>
        <w:t>th legitimate non-tangible instructio</w:t>
      </w:r>
      <w:r w:rsidR="00B45CA0">
        <w:rPr>
          <w:sz w:val="22"/>
          <w:szCs w:val="22"/>
        </w:rPr>
        <w:t>n</w:t>
      </w:r>
      <w:r w:rsidR="00B8009E">
        <w:rPr>
          <w:sz w:val="22"/>
          <w:szCs w:val="22"/>
        </w:rPr>
        <w:t>a</w:t>
      </w:r>
      <w:r w:rsidR="00B45CA0">
        <w:rPr>
          <w:sz w:val="22"/>
          <w:szCs w:val="22"/>
        </w:rPr>
        <w:t>l materials</w:t>
      </w:r>
      <w:r w:rsidR="001B4D9D">
        <w:rPr>
          <w:sz w:val="22"/>
          <w:szCs w:val="22"/>
        </w:rPr>
        <w:t>,</w:t>
      </w:r>
      <w:r w:rsidR="00B45CA0">
        <w:rPr>
          <w:sz w:val="22"/>
          <w:szCs w:val="22"/>
        </w:rPr>
        <w:t xml:space="preserve"> but should n</w:t>
      </w:r>
      <w:r w:rsidR="00B8009E">
        <w:rPr>
          <w:sz w:val="22"/>
          <w:szCs w:val="22"/>
        </w:rPr>
        <w:t>ot</w:t>
      </w:r>
      <w:r w:rsidR="00B45CA0">
        <w:rPr>
          <w:sz w:val="22"/>
          <w:szCs w:val="22"/>
        </w:rPr>
        <w:t xml:space="preserve"> be expected to provide resources that should be provided by the district.</w:t>
      </w:r>
      <w:r w:rsidR="00B8009E">
        <w:rPr>
          <w:sz w:val="22"/>
          <w:szCs w:val="22"/>
        </w:rPr>
        <w:t xml:space="preserve">  </w:t>
      </w:r>
    </w:p>
    <w:p w:rsidR="0038529F" w:rsidRDefault="00AB7383" w:rsidP="00A601B3">
      <w:pPr>
        <w:spacing w:after="120"/>
        <w:rPr>
          <w:sz w:val="22"/>
          <w:szCs w:val="22"/>
        </w:rPr>
      </w:pPr>
      <w:r>
        <w:rPr>
          <w:sz w:val="22"/>
          <w:szCs w:val="22"/>
        </w:rPr>
        <w:t xml:space="preserve">The third subsection (c) is new and addresses instructional materials </w:t>
      </w:r>
      <w:r w:rsidR="007436D7">
        <w:rPr>
          <w:sz w:val="22"/>
          <w:szCs w:val="22"/>
        </w:rPr>
        <w:t xml:space="preserve">that are temporarily available to the student through a license or </w:t>
      </w:r>
      <w:r w:rsidR="00461AE1">
        <w:rPr>
          <w:sz w:val="22"/>
          <w:szCs w:val="22"/>
        </w:rPr>
        <w:t>“</w:t>
      </w:r>
      <w:r w:rsidR="007436D7">
        <w:rPr>
          <w:sz w:val="22"/>
          <w:szCs w:val="22"/>
        </w:rPr>
        <w:t>access fee</w:t>
      </w:r>
      <w:r w:rsidR="001B4D9D">
        <w:rPr>
          <w:sz w:val="22"/>
          <w:szCs w:val="22"/>
        </w:rPr>
        <w:t>.</w:t>
      </w:r>
      <w:r w:rsidR="007436D7">
        <w:rPr>
          <w:sz w:val="22"/>
          <w:szCs w:val="22"/>
        </w:rPr>
        <w:t xml:space="preserve">”  This section </w:t>
      </w:r>
      <w:r w:rsidR="00B45CA0">
        <w:rPr>
          <w:sz w:val="22"/>
          <w:szCs w:val="22"/>
        </w:rPr>
        <w:t>recognizes that online material</w:t>
      </w:r>
      <w:r w:rsidR="00B8009E">
        <w:rPr>
          <w:sz w:val="22"/>
          <w:szCs w:val="22"/>
        </w:rPr>
        <w:t>s</w:t>
      </w:r>
      <w:r w:rsidR="00B45CA0">
        <w:rPr>
          <w:sz w:val="22"/>
          <w:szCs w:val="22"/>
        </w:rPr>
        <w:t xml:space="preserve"> do not have the same permanent life as a textbook</w:t>
      </w:r>
      <w:r w:rsidR="00B8009E">
        <w:rPr>
          <w:sz w:val="22"/>
          <w:szCs w:val="22"/>
        </w:rPr>
        <w:t>,</w:t>
      </w:r>
      <w:r w:rsidR="00B45CA0">
        <w:rPr>
          <w:sz w:val="22"/>
          <w:szCs w:val="22"/>
        </w:rPr>
        <w:t xml:space="preserve"> and students should not be expected to pay for periodic updates or improvements provide</w:t>
      </w:r>
      <w:r w:rsidR="00ED3DFE">
        <w:rPr>
          <w:sz w:val="22"/>
          <w:szCs w:val="22"/>
        </w:rPr>
        <w:t>d</w:t>
      </w:r>
      <w:r w:rsidR="00B45CA0">
        <w:rPr>
          <w:sz w:val="22"/>
          <w:szCs w:val="22"/>
        </w:rPr>
        <w:t xml:space="preserve"> by an online publisher</w:t>
      </w:r>
      <w:r w:rsidR="00B8009E">
        <w:rPr>
          <w:sz w:val="22"/>
          <w:szCs w:val="22"/>
        </w:rPr>
        <w:t xml:space="preserve"> after the class has been completed</w:t>
      </w:r>
      <w:r w:rsidR="00B45CA0">
        <w:rPr>
          <w:sz w:val="22"/>
          <w:szCs w:val="22"/>
        </w:rPr>
        <w:t xml:space="preserve">.  </w:t>
      </w:r>
      <w:r w:rsidR="00B8009E">
        <w:rPr>
          <w:sz w:val="22"/>
          <w:szCs w:val="22"/>
        </w:rPr>
        <w:t xml:space="preserve">This situation creates some complicated marketing issues for publishers.  The solution provided by the regulation is </w:t>
      </w:r>
      <w:r w:rsidR="00461AE1">
        <w:rPr>
          <w:sz w:val="22"/>
          <w:szCs w:val="22"/>
        </w:rPr>
        <w:t>a requirement</w:t>
      </w:r>
      <w:r w:rsidR="00B45CA0">
        <w:rPr>
          <w:sz w:val="22"/>
          <w:szCs w:val="22"/>
        </w:rPr>
        <w:t xml:space="preserve"> </w:t>
      </w:r>
      <w:r w:rsidR="00461AE1">
        <w:rPr>
          <w:sz w:val="22"/>
          <w:szCs w:val="22"/>
        </w:rPr>
        <w:t>that students</w:t>
      </w:r>
      <w:r w:rsidR="007436D7">
        <w:rPr>
          <w:sz w:val="22"/>
          <w:szCs w:val="22"/>
        </w:rPr>
        <w:t xml:space="preserve"> be given options of varying </w:t>
      </w:r>
      <w:r w:rsidR="00B8009E">
        <w:rPr>
          <w:sz w:val="22"/>
          <w:szCs w:val="22"/>
        </w:rPr>
        <w:t xml:space="preserve">lengths of </w:t>
      </w:r>
      <w:r w:rsidR="007436D7">
        <w:rPr>
          <w:sz w:val="22"/>
          <w:szCs w:val="22"/>
        </w:rPr>
        <w:t>times they can have access to the materials</w:t>
      </w:r>
      <w:r w:rsidR="00B45CA0">
        <w:rPr>
          <w:sz w:val="22"/>
          <w:szCs w:val="22"/>
        </w:rPr>
        <w:t>, presumably at varying prices.</w:t>
      </w:r>
      <w:r w:rsidR="007436D7">
        <w:rPr>
          <w:sz w:val="22"/>
          <w:szCs w:val="22"/>
        </w:rPr>
        <w:t xml:space="preserve">  </w:t>
      </w:r>
    </w:p>
    <w:p w:rsidR="00971EDD" w:rsidRDefault="00B45CA0" w:rsidP="00980A23">
      <w:pPr>
        <w:spacing w:after="120"/>
        <w:rPr>
          <w:sz w:val="22"/>
          <w:szCs w:val="22"/>
        </w:rPr>
      </w:pPr>
      <w:r>
        <w:rPr>
          <w:sz w:val="22"/>
          <w:szCs w:val="22"/>
        </w:rPr>
        <w:t>A</w:t>
      </w:r>
      <w:r w:rsidR="007436D7">
        <w:rPr>
          <w:sz w:val="22"/>
          <w:szCs w:val="22"/>
        </w:rPr>
        <w:t>t a minimum</w:t>
      </w:r>
      <w:r w:rsidR="00461AE1">
        <w:rPr>
          <w:sz w:val="22"/>
          <w:szCs w:val="22"/>
        </w:rPr>
        <w:t>, students</w:t>
      </w:r>
      <w:r>
        <w:rPr>
          <w:sz w:val="22"/>
          <w:szCs w:val="22"/>
        </w:rPr>
        <w:t xml:space="preserve"> must be given the option to purchase or otherwise obtain the materi</w:t>
      </w:r>
      <w:r w:rsidR="00B8009E">
        <w:rPr>
          <w:sz w:val="22"/>
          <w:szCs w:val="22"/>
        </w:rPr>
        <w:t>a</w:t>
      </w:r>
      <w:r>
        <w:rPr>
          <w:sz w:val="22"/>
          <w:szCs w:val="22"/>
        </w:rPr>
        <w:t>ls for</w:t>
      </w:r>
      <w:r w:rsidR="007436D7">
        <w:rPr>
          <w:sz w:val="22"/>
          <w:szCs w:val="22"/>
        </w:rPr>
        <w:t xml:space="preserve"> the length of the class.  </w:t>
      </w:r>
      <w:r w:rsidR="00B8009E">
        <w:rPr>
          <w:sz w:val="22"/>
          <w:szCs w:val="22"/>
        </w:rPr>
        <w:t xml:space="preserve">Also at a minimum, students must have the ability to purchase or to otherwise obtain </w:t>
      </w:r>
      <w:r w:rsidR="007436D7">
        <w:rPr>
          <w:sz w:val="22"/>
          <w:szCs w:val="22"/>
        </w:rPr>
        <w:t xml:space="preserve">the materials </w:t>
      </w:r>
      <w:r w:rsidR="00B8009E">
        <w:rPr>
          <w:sz w:val="22"/>
          <w:szCs w:val="22"/>
        </w:rPr>
        <w:t xml:space="preserve">for </w:t>
      </w:r>
      <w:r w:rsidR="007436D7">
        <w:rPr>
          <w:sz w:val="22"/>
          <w:szCs w:val="22"/>
        </w:rPr>
        <w:t>at least two (2) years.  The number of points and the range of time in between those two (2) points are not specified</w:t>
      </w:r>
      <w:r>
        <w:rPr>
          <w:sz w:val="22"/>
          <w:szCs w:val="22"/>
        </w:rPr>
        <w:t>; that would be up to the publisher</w:t>
      </w:r>
      <w:r w:rsidR="007436D7">
        <w:rPr>
          <w:sz w:val="22"/>
          <w:szCs w:val="22"/>
        </w:rPr>
        <w:t xml:space="preserve">.  </w:t>
      </w:r>
      <w:r w:rsidR="00461AE1">
        <w:rPr>
          <w:sz w:val="22"/>
          <w:szCs w:val="22"/>
        </w:rPr>
        <w:t>B</w:t>
      </w:r>
      <w:r w:rsidR="0038529F">
        <w:rPr>
          <w:sz w:val="22"/>
          <w:szCs w:val="22"/>
        </w:rPr>
        <w:t>eyond two (2) years</w:t>
      </w:r>
      <w:r w:rsidR="00200D3E">
        <w:rPr>
          <w:sz w:val="22"/>
          <w:szCs w:val="22"/>
        </w:rPr>
        <w:t>,</w:t>
      </w:r>
      <w:r w:rsidR="0038529F">
        <w:rPr>
          <w:sz w:val="22"/>
          <w:szCs w:val="22"/>
        </w:rPr>
        <w:t xml:space="preserve"> </w:t>
      </w:r>
      <w:r w:rsidR="00200D3E">
        <w:rPr>
          <w:sz w:val="22"/>
          <w:szCs w:val="22"/>
        </w:rPr>
        <w:t>t</w:t>
      </w:r>
      <w:r w:rsidR="0038529F">
        <w:rPr>
          <w:sz w:val="22"/>
          <w:szCs w:val="22"/>
        </w:rPr>
        <w:t>here is no upper limit of time the materials can be made available</w:t>
      </w:r>
      <w:r w:rsidR="00B64E94">
        <w:rPr>
          <w:sz w:val="22"/>
          <w:szCs w:val="22"/>
        </w:rPr>
        <w:t>; again, that would be the publisher’s option</w:t>
      </w:r>
      <w:r w:rsidR="0038529F">
        <w:rPr>
          <w:sz w:val="22"/>
          <w:szCs w:val="22"/>
        </w:rPr>
        <w:t xml:space="preserve">.  </w:t>
      </w:r>
      <w:r>
        <w:rPr>
          <w:sz w:val="22"/>
          <w:szCs w:val="22"/>
        </w:rPr>
        <w:t>It is to be expected that t</w:t>
      </w:r>
      <w:r w:rsidR="00270D71">
        <w:rPr>
          <w:sz w:val="22"/>
          <w:szCs w:val="22"/>
        </w:rPr>
        <w:t xml:space="preserve">here </w:t>
      </w:r>
      <w:r>
        <w:rPr>
          <w:sz w:val="22"/>
          <w:szCs w:val="22"/>
        </w:rPr>
        <w:t>will</w:t>
      </w:r>
      <w:r w:rsidR="00270D71">
        <w:rPr>
          <w:sz w:val="22"/>
          <w:szCs w:val="22"/>
        </w:rPr>
        <w:t xml:space="preserve"> be varying costs associated with the varying lengths of time.  These costs must be detailed in a clear and understandable manner to the student prior to the purchase of the material</w:t>
      </w:r>
      <w:r w:rsidR="0033092E">
        <w:rPr>
          <w:sz w:val="22"/>
          <w:szCs w:val="22"/>
        </w:rPr>
        <w:t xml:space="preserve"> by the student.  </w:t>
      </w:r>
    </w:p>
    <w:p w:rsidR="00642EF9" w:rsidRPr="00980A23" w:rsidRDefault="00642EF9" w:rsidP="00980A23">
      <w:pPr>
        <w:pStyle w:val="Heading3"/>
        <w:spacing w:before="360"/>
        <w:rPr>
          <w:color w:val="A27B00"/>
          <w:sz w:val="22"/>
          <w:szCs w:val="22"/>
          <w:u w:val="single"/>
        </w:rPr>
      </w:pPr>
      <w:bookmarkStart w:id="6" w:name="_Toc344911239"/>
      <w:r w:rsidRPr="00980A23">
        <w:rPr>
          <w:color w:val="A27B00"/>
          <w:sz w:val="22"/>
          <w:szCs w:val="22"/>
          <w:u w:val="single"/>
        </w:rPr>
        <w:t>Regulation Section 59402, Definitions</w:t>
      </w:r>
      <w:bookmarkEnd w:id="6"/>
    </w:p>
    <w:p w:rsidR="00642EF9" w:rsidRDefault="003B5DDB" w:rsidP="00A601B3">
      <w:pPr>
        <w:spacing w:after="120"/>
        <w:rPr>
          <w:sz w:val="22"/>
          <w:szCs w:val="22"/>
        </w:rPr>
      </w:pPr>
      <w:r w:rsidRPr="003B5DDB">
        <w:rPr>
          <w:sz w:val="22"/>
          <w:szCs w:val="22"/>
        </w:rPr>
        <w:t>Subsection (a) was removed to eliminate the definition of “Instructional and other materials</w:t>
      </w:r>
      <w:r w:rsidR="00041C95">
        <w:rPr>
          <w:sz w:val="22"/>
          <w:szCs w:val="22"/>
        </w:rPr>
        <w:t>.</w:t>
      </w:r>
      <w:r w:rsidRPr="003B5DDB">
        <w:rPr>
          <w:sz w:val="22"/>
          <w:szCs w:val="22"/>
        </w:rPr>
        <w:t xml:space="preserve">” </w:t>
      </w:r>
      <w:r w:rsidR="00470F82">
        <w:rPr>
          <w:sz w:val="22"/>
          <w:szCs w:val="22"/>
        </w:rPr>
        <w:t xml:space="preserve"> The primary reason for its deletion was that the definition was not necessary.  However, the deletion is important because the deletion of this term eliminates the requirement that the instructional materials must be “tangible</w:t>
      </w:r>
      <w:r w:rsidR="00041C95">
        <w:rPr>
          <w:sz w:val="22"/>
          <w:szCs w:val="22"/>
        </w:rPr>
        <w:t>.</w:t>
      </w:r>
      <w:r w:rsidR="00470F82">
        <w:rPr>
          <w:sz w:val="22"/>
          <w:szCs w:val="22"/>
        </w:rPr>
        <w:t>”</w:t>
      </w:r>
      <w:r w:rsidR="00041C95">
        <w:rPr>
          <w:sz w:val="22"/>
          <w:szCs w:val="22"/>
        </w:rPr>
        <w:t xml:space="preserve">  </w:t>
      </w:r>
      <w:r w:rsidRPr="003B5DDB">
        <w:rPr>
          <w:sz w:val="22"/>
          <w:szCs w:val="22"/>
        </w:rPr>
        <w:t xml:space="preserve">This </w:t>
      </w:r>
      <w:r w:rsidR="00B64E94">
        <w:rPr>
          <w:sz w:val="22"/>
          <w:szCs w:val="22"/>
        </w:rPr>
        <w:t xml:space="preserve">change </w:t>
      </w:r>
      <w:r w:rsidRPr="003B5DDB">
        <w:rPr>
          <w:sz w:val="22"/>
          <w:szCs w:val="22"/>
        </w:rPr>
        <w:t xml:space="preserve">received significant debate </w:t>
      </w:r>
      <w:r w:rsidR="00041C95">
        <w:rPr>
          <w:sz w:val="22"/>
          <w:szCs w:val="22"/>
        </w:rPr>
        <w:t>with</w:t>
      </w:r>
      <w:r w:rsidRPr="003B5DDB">
        <w:rPr>
          <w:sz w:val="22"/>
          <w:szCs w:val="22"/>
        </w:rPr>
        <w:t xml:space="preserve">in the </w:t>
      </w:r>
      <w:r w:rsidR="000B6A0F">
        <w:rPr>
          <w:sz w:val="22"/>
          <w:szCs w:val="22"/>
        </w:rPr>
        <w:t>committee</w:t>
      </w:r>
      <w:r w:rsidRPr="003B5DDB">
        <w:rPr>
          <w:sz w:val="22"/>
          <w:szCs w:val="22"/>
        </w:rPr>
        <w:t xml:space="preserve">.  It was determined and agreed </w:t>
      </w:r>
      <w:r w:rsidR="00041C95" w:rsidRPr="003B5DDB">
        <w:rPr>
          <w:sz w:val="22"/>
          <w:szCs w:val="22"/>
        </w:rPr>
        <w:t xml:space="preserve">the </w:t>
      </w:r>
      <w:r w:rsidR="00041C95">
        <w:rPr>
          <w:sz w:val="22"/>
          <w:szCs w:val="22"/>
        </w:rPr>
        <w:t>requirement</w:t>
      </w:r>
      <w:r w:rsidR="00B64E94">
        <w:rPr>
          <w:sz w:val="22"/>
          <w:szCs w:val="22"/>
        </w:rPr>
        <w:t xml:space="preserve"> that the materials be </w:t>
      </w:r>
      <w:r w:rsidRPr="003B5DDB">
        <w:rPr>
          <w:sz w:val="22"/>
          <w:szCs w:val="22"/>
        </w:rPr>
        <w:t xml:space="preserve">“tangible” was problematic in today’s digital world and </w:t>
      </w:r>
      <w:r w:rsidR="00B64E94">
        <w:rPr>
          <w:sz w:val="22"/>
          <w:szCs w:val="22"/>
        </w:rPr>
        <w:t>was detrimental to learning</w:t>
      </w:r>
      <w:r w:rsidRPr="003B5DDB">
        <w:rPr>
          <w:sz w:val="22"/>
          <w:szCs w:val="22"/>
        </w:rPr>
        <w:t>.</w:t>
      </w:r>
      <w:r w:rsidR="000B6A0F">
        <w:rPr>
          <w:sz w:val="22"/>
          <w:szCs w:val="22"/>
        </w:rPr>
        <w:t xml:space="preserve">  </w:t>
      </w:r>
      <w:r w:rsidR="00470F82">
        <w:rPr>
          <w:sz w:val="22"/>
          <w:szCs w:val="22"/>
        </w:rPr>
        <w:t>However, it was also recognized that this change places an additional burden on students to provide</w:t>
      </w:r>
      <w:r w:rsidR="00B64E94">
        <w:rPr>
          <w:sz w:val="22"/>
          <w:szCs w:val="22"/>
        </w:rPr>
        <w:t xml:space="preserve"> non-tangible materials with the effect of potentially increasing students’ cost of education.  </w:t>
      </w:r>
      <w:r w:rsidR="00470F82">
        <w:rPr>
          <w:sz w:val="22"/>
          <w:szCs w:val="22"/>
        </w:rPr>
        <w:t xml:space="preserve">It should be noted that this is a decision to be made by districts.  If a district does not want students to be required to provide non-tangible materials it can maintain </w:t>
      </w:r>
      <w:r w:rsidR="00B64E94">
        <w:rPr>
          <w:sz w:val="22"/>
          <w:szCs w:val="22"/>
        </w:rPr>
        <w:t xml:space="preserve">the rules created under </w:t>
      </w:r>
      <w:r w:rsidR="00470F82">
        <w:rPr>
          <w:sz w:val="22"/>
          <w:szCs w:val="22"/>
        </w:rPr>
        <w:t>the preexisting limitation, but the result will be that students will likely not h</w:t>
      </w:r>
      <w:r w:rsidR="00B64E94">
        <w:rPr>
          <w:sz w:val="22"/>
          <w:szCs w:val="22"/>
        </w:rPr>
        <w:t xml:space="preserve">ave access to some of the most </w:t>
      </w:r>
      <w:r w:rsidR="00470F82">
        <w:rPr>
          <w:sz w:val="22"/>
          <w:szCs w:val="22"/>
        </w:rPr>
        <w:t>u</w:t>
      </w:r>
      <w:r w:rsidR="00B64E94">
        <w:rPr>
          <w:sz w:val="22"/>
          <w:szCs w:val="22"/>
        </w:rPr>
        <w:t>s</w:t>
      </w:r>
      <w:r w:rsidR="00470F82">
        <w:rPr>
          <w:sz w:val="22"/>
          <w:szCs w:val="22"/>
        </w:rPr>
        <w:t>eful new educational materials</w:t>
      </w:r>
      <w:r w:rsidR="00B64E94">
        <w:rPr>
          <w:sz w:val="22"/>
          <w:szCs w:val="22"/>
        </w:rPr>
        <w:t xml:space="preserve">. </w:t>
      </w:r>
    </w:p>
    <w:p w:rsidR="00642EF9" w:rsidRPr="00937EA2" w:rsidRDefault="00642EF9" w:rsidP="00642EF9">
      <w:pPr>
        <w:pStyle w:val="Heading4"/>
        <w:rPr>
          <w:sz w:val="22"/>
          <w:szCs w:val="22"/>
        </w:rPr>
      </w:pPr>
      <w:r>
        <w:rPr>
          <w:sz w:val="22"/>
          <w:szCs w:val="22"/>
        </w:rPr>
        <w:t>The Regulation Section</w:t>
      </w:r>
    </w:p>
    <w:p w:rsidR="0016058A" w:rsidRDefault="0016058A" w:rsidP="00A601B3">
      <w:pPr>
        <w:spacing w:after="120"/>
        <w:rPr>
          <w:sz w:val="22"/>
          <w:szCs w:val="22"/>
        </w:rPr>
      </w:pPr>
      <w:r>
        <w:rPr>
          <w:sz w:val="22"/>
          <w:szCs w:val="22"/>
        </w:rPr>
        <w:t xml:space="preserve">The following is the actual regulation section from the </w:t>
      </w:r>
      <w:r>
        <w:rPr>
          <w:bCs/>
          <w:sz w:val="22"/>
          <w:szCs w:val="22"/>
        </w:rPr>
        <w:t xml:space="preserve">California Code of Regulations, </w:t>
      </w:r>
      <w:r w:rsidR="00EE5D11">
        <w:rPr>
          <w:bCs/>
          <w:sz w:val="22"/>
          <w:szCs w:val="22"/>
        </w:rPr>
        <w:t>title</w:t>
      </w:r>
      <w:r>
        <w:rPr>
          <w:bCs/>
          <w:sz w:val="22"/>
          <w:szCs w:val="22"/>
        </w:rPr>
        <w:t xml:space="preserve"> 5.</w:t>
      </w:r>
    </w:p>
    <w:p w:rsidR="0016058A" w:rsidRPr="00796D3E" w:rsidRDefault="0016058A" w:rsidP="00A601B3">
      <w:pPr>
        <w:spacing w:after="120"/>
        <w:rPr>
          <w:b/>
          <w:i/>
          <w:sz w:val="22"/>
          <w:szCs w:val="22"/>
        </w:rPr>
      </w:pPr>
      <w:r w:rsidRPr="00796D3E">
        <w:rPr>
          <w:b/>
          <w:i/>
          <w:sz w:val="22"/>
          <w:szCs w:val="22"/>
        </w:rPr>
        <w:t>§ 59402. Definitions.</w:t>
      </w:r>
    </w:p>
    <w:p w:rsidR="0016058A" w:rsidRPr="00796D3E" w:rsidRDefault="0016058A" w:rsidP="00A601B3">
      <w:pPr>
        <w:spacing w:after="120"/>
        <w:rPr>
          <w:i/>
          <w:sz w:val="22"/>
          <w:szCs w:val="22"/>
        </w:rPr>
      </w:pPr>
      <w:r w:rsidRPr="00796D3E">
        <w:rPr>
          <w:i/>
          <w:sz w:val="22"/>
          <w:szCs w:val="22"/>
        </w:rPr>
        <w:t>For the purposes of this subchapter the following definitions apply:</w:t>
      </w:r>
    </w:p>
    <w:p w:rsidR="0016058A" w:rsidRPr="00796D3E" w:rsidRDefault="0016058A" w:rsidP="00A601B3">
      <w:pPr>
        <w:spacing w:after="120"/>
        <w:rPr>
          <w:i/>
          <w:sz w:val="22"/>
          <w:szCs w:val="22"/>
        </w:rPr>
      </w:pPr>
      <w:r w:rsidRPr="00796D3E">
        <w:rPr>
          <w:i/>
          <w:sz w:val="22"/>
          <w:szCs w:val="22"/>
        </w:rPr>
        <w:t>(a) “Required instructional materials” means any materials which a student must procure or possess as a condition of registration, enrollment or entry into a class; or any such material which is necessary to achieve the</w:t>
      </w:r>
      <w:r w:rsidRPr="00796D3E">
        <w:rPr>
          <w:i/>
          <w:sz w:val="22"/>
          <w:szCs w:val="22"/>
          <w:u w:val="single"/>
        </w:rPr>
        <w:t xml:space="preserve"> </w:t>
      </w:r>
      <w:r w:rsidRPr="00796D3E">
        <w:rPr>
          <w:i/>
          <w:sz w:val="22"/>
          <w:szCs w:val="22"/>
        </w:rPr>
        <w:t>required objectives of a course.</w:t>
      </w:r>
    </w:p>
    <w:p w:rsidR="0016058A" w:rsidRPr="00796D3E" w:rsidRDefault="0016058A" w:rsidP="00A601B3">
      <w:pPr>
        <w:spacing w:after="120"/>
        <w:rPr>
          <w:i/>
          <w:sz w:val="22"/>
          <w:szCs w:val="22"/>
        </w:rPr>
      </w:pPr>
      <w:r w:rsidRPr="00796D3E">
        <w:rPr>
          <w:i/>
          <w:sz w:val="22"/>
          <w:szCs w:val="22"/>
        </w:rPr>
        <w:t>(b) “Solely or exclusively available from the district” means that the instructional material is not available except through the district, or that the district requires that the instructional</w:t>
      </w:r>
      <w:r w:rsidRPr="00796D3E">
        <w:rPr>
          <w:i/>
          <w:sz w:val="22"/>
          <w:szCs w:val="22"/>
          <w:u w:val="single"/>
        </w:rPr>
        <w:t xml:space="preserve"> </w:t>
      </w:r>
      <w:r w:rsidRPr="00796D3E">
        <w:rPr>
          <w:i/>
          <w:sz w:val="22"/>
          <w:szCs w:val="22"/>
        </w:rPr>
        <w:t>material be purchased or procured from it. A material shall not be considered to be solely or exclusively available from the district if it is provided to the student at the district's actual cost and:</w:t>
      </w:r>
    </w:p>
    <w:p w:rsidR="0016058A" w:rsidRPr="00796D3E" w:rsidRDefault="0016058A" w:rsidP="00A601B3">
      <w:pPr>
        <w:spacing w:after="120"/>
        <w:rPr>
          <w:i/>
          <w:sz w:val="22"/>
          <w:szCs w:val="22"/>
        </w:rPr>
      </w:pPr>
      <w:r w:rsidRPr="00796D3E">
        <w:rPr>
          <w:i/>
          <w:sz w:val="22"/>
          <w:szCs w:val="22"/>
        </w:rPr>
        <w:lastRenderedPageBreak/>
        <w:t xml:space="preserve">(1) the instructional material is otherwise generally available, but is provided solely or exclusively by the district for health and safety reasons; or </w:t>
      </w:r>
    </w:p>
    <w:p w:rsidR="0016058A" w:rsidRPr="00796D3E" w:rsidRDefault="0016058A" w:rsidP="00A601B3">
      <w:pPr>
        <w:spacing w:after="120"/>
        <w:rPr>
          <w:i/>
          <w:sz w:val="22"/>
          <w:szCs w:val="22"/>
        </w:rPr>
      </w:pPr>
      <w:r w:rsidRPr="00796D3E">
        <w:rPr>
          <w:i/>
          <w:sz w:val="22"/>
          <w:szCs w:val="22"/>
        </w:rPr>
        <w:t xml:space="preserve">(2) the instructional material is provided in lieu of other generally available but more expensive material which would otherwise be required. </w:t>
      </w:r>
    </w:p>
    <w:p w:rsidR="0016058A" w:rsidRPr="00796D3E" w:rsidRDefault="0016058A" w:rsidP="00A601B3">
      <w:pPr>
        <w:spacing w:after="120"/>
        <w:rPr>
          <w:i/>
          <w:sz w:val="22"/>
          <w:szCs w:val="22"/>
        </w:rPr>
      </w:pPr>
      <w:r w:rsidRPr="00796D3E">
        <w:rPr>
          <w:i/>
          <w:sz w:val="22"/>
          <w:szCs w:val="22"/>
        </w:rPr>
        <w:t>(c) “Required instructional materials which are of continuing value outside of the classroom setting” are materials which can be taken from the classroom setting, and which are not wholly consumed, used up, or rendered valueless as they are applied in achieving the required objectives of a course which are to be accomplished under the supervision of an instructor during the class.</w:t>
      </w:r>
    </w:p>
    <w:p w:rsidR="00642EF9" w:rsidRDefault="00642EF9" w:rsidP="00642EF9">
      <w:pPr>
        <w:pStyle w:val="Heading4"/>
        <w:rPr>
          <w:sz w:val="22"/>
          <w:szCs w:val="22"/>
        </w:rPr>
      </w:pPr>
      <w:r>
        <w:rPr>
          <w:sz w:val="22"/>
          <w:szCs w:val="22"/>
        </w:rPr>
        <w:t>The Guidelines for the Regulation Section</w:t>
      </w:r>
    </w:p>
    <w:p w:rsidR="00642EF9" w:rsidRDefault="00470F82" w:rsidP="00A601B3">
      <w:pPr>
        <w:spacing w:after="120"/>
        <w:rPr>
          <w:sz w:val="22"/>
          <w:szCs w:val="22"/>
        </w:rPr>
      </w:pPr>
      <w:r>
        <w:rPr>
          <w:sz w:val="22"/>
          <w:szCs w:val="22"/>
        </w:rPr>
        <w:t>Other than the elimination of the “tangible” requirement discussed above, the changes to section 59402 are not significant.  None of the</w:t>
      </w:r>
      <w:r w:rsidR="00655304">
        <w:rPr>
          <w:sz w:val="22"/>
          <w:szCs w:val="22"/>
        </w:rPr>
        <w:t xml:space="preserve"> other</w:t>
      </w:r>
      <w:r>
        <w:rPr>
          <w:sz w:val="22"/>
          <w:szCs w:val="22"/>
        </w:rPr>
        <w:t xml:space="preserve"> definitions have changed.</w:t>
      </w:r>
      <w:r w:rsidR="00655304">
        <w:rPr>
          <w:sz w:val="22"/>
          <w:szCs w:val="22"/>
        </w:rPr>
        <w:t xml:space="preserve">  For a detailed explanation of instructional materials</w:t>
      </w:r>
      <w:r w:rsidR="00906924">
        <w:rPr>
          <w:sz w:val="22"/>
          <w:szCs w:val="22"/>
        </w:rPr>
        <w:t xml:space="preserve"> and further explanation of the variou</w:t>
      </w:r>
      <w:r w:rsidR="00412250">
        <w:rPr>
          <w:sz w:val="22"/>
          <w:szCs w:val="22"/>
        </w:rPr>
        <w:t>s</w:t>
      </w:r>
      <w:r w:rsidR="00906924">
        <w:rPr>
          <w:sz w:val="22"/>
          <w:szCs w:val="22"/>
        </w:rPr>
        <w:t xml:space="preserve"> defined terms</w:t>
      </w:r>
      <w:r w:rsidR="00655304">
        <w:rPr>
          <w:sz w:val="22"/>
          <w:szCs w:val="22"/>
        </w:rPr>
        <w:t>, please refer to the Student Fee Handbook.</w:t>
      </w:r>
    </w:p>
    <w:p w:rsidR="00642EF9" w:rsidRPr="00980A23" w:rsidRDefault="00642EF9" w:rsidP="00980A23">
      <w:pPr>
        <w:pStyle w:val="Heading3"/>
        <w:spacing w:before="360"/>
        <w:rPr>
          <w:color w:val="A27B00"/>
          <w:sz w:val="22"/>
          <w:szCs w:val="22"/>
          <w:u w:val="single"/>
        </w:rPr>
      </w:pPr>
      <w:bookmarkStart w:id="7" w:name="_Toc344911240"/>
      <w:r w:rsidRPr="00980A23">
        <w:rPr>
          <w:color w:val="A27B00"/>
          <w:sz w:val="22"/>
          <w:szCs w:val="22"/>
          <w:u w:val="single"/>
        </w:rPr>
        <w:t>Regulation Section 59404, District Policies and Regulations for Instructional Materials</w:t>
      </w:r>
      <w:bookmarkEnd w:id="7"/>
    </w:p>
    <w:p w:rsidR="00642EF9" w:rsidRDefault="000B6A0F" w:rsidP="00A601B3">
      <w:pPr>
        <w:spacing w:after="120"/>
        <w:rPr>
          <w:sz w:val="22"/>
          <w:szCs w:val="22"/>
        </w:rPr>
      </w:pPr>
      <w:r w:rsidRPr="000B6A0F">
        <w:rPr>
          <w:sz w:val="22"/>
          <w:szCs w:val="22"/>
        </w:rPr>
        <w:t>Subsection (a) was modified to direct faculty to take reasonable steps to minimize cost to students</w:t>
      </w:r>
      <w:r w:rsidR="00836841">
        <w:rPr>
          <w:sz w:val="22"/>
          <w:szCs w:val="22"/>
        </w:rPr>
        <w:t xml:space="preserve"> and to determine the necessity of the “required instructional materials</w:t>
      </w:r>
      <w:r w:rsidR="00412250">
        <w:rPr>
          <w:sz w:val="22"/>
          <w:szCs w:val="22"/>
        </w:rPr>
        <w:t>.</w:t>
      </w:r>
      <w:r w:rsidR="00836841">
        <w:rPr>
          <w:sz w:val="22"/>
          <w:szCs w:val="22"/>
        </w:rPr>
        <w:t>”</w:t>
      </w:r>
    </w:p>
    <w:p w:rsidR="00642EF9" w:rsidRPr="00937EA2" w:rsidRDefault="00642EF9" w:rsidP="00642EF9">
      <w:pPr>
        <w:pStyle w:val="Heading4"/>
        <w:rPr>
          <w:sz w:val="22"/>
          <w:szCs w:val="22"/>
        </w:rPr>
      </w:pPr>
      <w:r>
        <w:rPr>
          <w:sz w:val="22"/>
          <w:szCs w:val="22"/>
        </w:rPr>
        <w:t>The Regulation Section</w:t>
      </w:r>
    </w:p>
    <w:p w:rsidR="0016058A" w:rsidRDefault="0016058A" w:rsidP="00A601B3">
      <w:pPr>
        <w:spacing w:after="120"/>
        <w:rPr>
          <w:sz w:val="22"/>
          <w:szCs w:val="22"/>
        </w:rPr>
      </w:pPr>
      <w:r>
        <w:rPr>
          <w:sz w:val="22"/>
          <w:szCs w:val="22"/>
        </w:rPr>
        <w:t xml:space="preserve">The following is the actual regulation section from the </w:t>
      </w:r>
      <w:r>
        <w:rPr>
          <w:bCs/>
          <w:sz w:val="22"/>
          <w:szCs w:val="22"/>
        </w:rPr>
        <w:t xml:space="preserve">California Code of Regulations, </w:t>
      </w:r>
      <w:r w:rsidR="00412250">
        <w:rPr>
          <w:bCs/>
          <w:sz w:val="22"/>
          <w:szCs w:val="22"/>
        </w:rPr>
        <w:t>t</w:t>
      </w:r>
      <w:r w:rsidR="00EE5D11">
        <w:rPr>
          <w:bCs/>
          <w:sz w:val="22"/>
          <w:szCs w:val="22"/>
        </w:rPr>
        <w:t>itle</w:t>
      </w:r>
      <w:r>
        <w:rPr>
          <w:bCs/>
          <w:sz w:val="22"/>
          <w:szCs w:val="22"/>
        </w:rPr>
        <w:t xml:space="preserve"> 5.</w:t>
      </w:r>
    </w:p>
    <w:p w:rsidR="00796D3E" w:rsidRPr="00796D3E" w:rsidRDefault="00796D3E" w:rsidP="00A601B3">
      <w:pPr>
        <w:spacing w:after="120"/>
        <w:rPr>
          <w:b/>
          <w:i/>
          <w:sz w:val="22"/>
          <w:szCs w:val="22"/>
        </w:rPr>
      </w:pPr>
      <w:r w:rsidRPr="00796D3E">
        <w:rPr>
          <w:b/>
          <w:i/>
          <w:sz w:val="22"/>
          <w:szCs w:val="22"/>
        </w:rPr>
        <w:t>§ 59404. District Policies and Regulations for Instructional Materials.</w:t>
      </w:r>
    </w:p>
    <w:p w:rsidR="00796D3E" w:rsidRPr="00796D3E" w:rsidRDefault="00796D3E" w:rsidP="00A601B3">
      <w:pPr>
        <w:spacing w:after="120"/>
        <w:rPr>
          <w:i/>
          <w:sz w:val="22"/>
          <w:szCs w:val="22"/>
        </w:rPr>
      </w:pPr>
      <w:r w:rsidRPr="00796D3E">
        <w:rPr>
          <w:i/>
          <w:sz w:val="22"/>
          <w:szCs w:val="22"/>
        </w:rPr>
        <w:t>(a) The governing board of a community college district which requires that students provide instructional materials for a course shall adopt policies or regulations, consistent with the provisions of this subchapter, which specify the conditions under which such materials will be required.</w:t>
      </w:r>
      <w:r w:rsidR="00836841">
        <w:rPr>
          <w:i/>
          <w:sz w:val="22"/>
          <w:szCs w:val="22"/>
        </w:rPr>
        <w:t xml:space="preserve">  These policies and regulations shall direct instructors to take reasonable steps to minimize the cost and ensure the necessity of instructional materials.</w:t>
      </w:r>
    </w:p>
    <w:p w:rsidR="00796D3E" w:rsidRPr="00796D3E" w:rsidRDefault="00796D3E" w:rsidP="00A601B3">
      <w:pPr>
        <w:spacing w:after="120"/>
        <w:rPr>
          <w:i/>
          <w:sz w:val="22"/>
          <w:szCs w:val="22"/>
        </w:rPr>
      </w:pPr>
      <w:r w:rsidRPr="00796D3E">
        <w:rPr>
          <w:i/>
          <w:sz w:val="22"/>
          <w:szCs w:val="22"/>
        </w:rPr>
        <w:t>(b) The policies or regulations specified in subdivision (a) shall be published in each college catalog developed after the date of adoption.</w:t>
      </w:r>
    </w:p>
    <w:p w:rsidR="00642EF9" w:rsidRDefault="00642EF9" w:rsidP="00642EF9">
      <w:pPr>
        <w:pStyle w:val="Heading4"/>
        <w:rPr>
          <w:sz w:val="22"/>
          <w:szCs w:val="22"/>
        </w:rPr>
      </w:pPr>
      <w:r>
        <w:rPr>
          <w:sz w:val="22"/>
          <w:szCs w:val="22"/>
        </w:rPr>
        <w:t>The Guidelines for the Regulation Section</w:t>
      </w:r>
    </w:p>
    <w:p w:rsidR="00412250" w:rsidRPr="00F66DA1" w:rsidRDefault="005A40A5" w:rsidP="00F66DA1">
      <w:pPr>
        <w:pStyle w:val="Heading3"/>
        <w:spacing w:before="0"/>
        <w:rPr>
          <w:b w:val="0"/>
          <w:sz w:val="22"/>
          <w:szCs w:val="22"/>
        </w:rPr>
      </w:pPr>
      <w:r w:rsidRPr="00F66DA1">
        <w:rPr>
          <w:b w:val="0"/>
          <w:color w:val="auto"/>
          <w:sz w:val="22"/>
          <w:szCs w:val="22"/>
        </w:rPr>
        <w:t>Existing regulations require all districts that use “required instructional materials” for courses to have adopted policies and regulations.  Due to the changes made in these regulations</w:t>
      </w:r>
      <w:r w:rsidR="00885C06" w:rsidRPr="00F66DA1">
        <w:rPr>
          <w:b w:val="0"/>
          <w:color w:val="auto"/>
          <w:sz w:val="22"/>
          <w:szCs w:val="22"/>
        </w:rPr>
        <w:t>,</w:t>
      </w:r>
      <w:r w:rsidRPr="00F66DA1">
        <w:rPr>
          <w:b w:val="0"/>
          <w:color w:val="auto"/>
          <w:sz w:val="22"/>
          <w:szCs w:val="22"/>
        </w:rPr>
        <w:t xml:space="preserve"> districts </w:t>
      </w:r>
      <w:r w:rsidR="00885C06" w:rsidRPr="00F66DA1">
        <w:rPr>
          <w:b w:val="0"/>
          <w:color w:val="auto"/>
          <w:sz w:val="22"/>
          <w:szCs w:val="22"/>
        </w:rPr>
        <w:t xml:space="preserve">are </w:t>
      </w:r>
      <w:r w:rsidR="00412250" w:rsidRPr="00F66DA1">
        <w:rPr>
          <w:b w:val="0"/>
          <w:color w:val="auto"/>
          <w:sz w:val="22"/>
          <w:szCs w:val="22"/>
        </w:rPr>
        <w:t>required to</w:t>
      </w:r>
      <w:r w:rsidRPr="00F66DA1">
        <w:rPr>
          <w:b w:val="0"/>
          <w:color w:val="auto"/>
          <w:sz w:val="22"/>
          <w:szCs w:val="22"/>
        </w:rPr>
        <w:t xml:space="preserve"> amend their existing policies and regulations.  The revisions specifically </w:t>
      </w:r>
      <w:r w:rsidR="00ED3DFE" w:rsidRPr="00F66DA1">
        <w:rPr>
          <w:b w:val="0"/>
          <w:color w:val="auto"/>
          <w:sz w:val="22"/>
          <w:szCs w:val="22"/>
        </w:rPr>
        <w:t xml:space="preserve">require districts to explicitly </w:t>
      </w:r>
      <w:r w:rsidR="002F3B7D" w:rsidRPr="00F66DA1">
        <w:rPr>
          <w:b w:val="0"/>
          <w:color w:val="auto"/>
          <w:sz w:val="22"/>
          <w:szCs w:val="22"/>
        </w:rPr>
        <w:t xml:space="preserve">include </w:t>
      </w:r>
      <w:r w:rsidRPr="00F66DA1">
        <w:rPr>
          <w:b w:val="0"/>
          <w:color w:val="auto"/>
          <w:sz w:val="22"/>
          <w:szCs w:val="22"/>
        </w:rPr>
        <w:t>directions to faculty to take reasonable steps to minimize costs and ensure the necessity for the “required instructional materials</w:t>
      </w:r>
      <w:r w:rsidR="00412250" w:rsidRPr="00F66DA1">
        <w:rPr>
          <w:b w:val="0"/>
          <w:color w:val="auto"/>
          <w:sz w:val="22"/>
          <w:szCs w:val="22"/>
        </w:rPr>
        <w:t>.</w:t>
      </w:r>
      <w:r w:rsidRPr="00F66DA1">
        <w:rPr>
          <w:b w:val="0"/>
          <w:color w:val="auto"/>
          <w:sz w:val="22"/>
          <w:szCs w:val="22"/>
        </w:rPr>
        <w:t xml:space="preserve">”  </w:t>
      </w:r>
      <w:r w:rsidR="002F3B7D" w:rsidRPr="00F66DA1">
        <w:rPr>
          <w:b w:val="0"/>
          <w:color w:val="auto"/>
          <w:sz w:val="22"/>
          <w:szCs w:val="22"/>
        </w:rPr>
        <w:t>It is generally expected that f</w:t>
      </w:r>
      <w:r w:rsidRPr="00F66DA1">
        <w:rPr>
          <w:b w:val="0"/>
          <w:color w:val="auto"/>
          <w:sz w:val="22"/>
          <w:szCs w:val="22"/>
        </w:rPr>
        <w:t>aculty</w:t>
      </w:r>
      <w:r w:rsidR="002F3B7D" w:rsidRPr="00F66DA1">
        <w:rPr>
          <w:b w:val="0"/>
          <w:color w:val="auto"/>
          <w:sz w:val="22"/>
          <w:szCs w:val="22"/>
        </w:rPr>
        <w:t>,</w:t>
      </w:r>
      <w:r w:rsidRPr="00F66DA1">
        <w:rPr>
          <w:b w:val="0"/>
          <w:color w:val="auto"/>
          <w:sz w:val="22"/>
          <w:szCs w:val="22"/>
        </w:rPr>
        <w:t xml:space="preserve"> when identifying “required instructional materials</w:t>
      </w:r>
      <w:r w:rsidR="002F3B7D" w:rsidRPr="00F66DA1">
        <w:rPr>
          <w:b w:val="0"/>
          <w:color w:val="auto"/>
          <w:sz w:val="22"/>
          <w:szCs w:val="22"/>
        </w:rPr>
        <w:t>,</w:t>
      </w:r>
      <w:r w:rsidRPr="00F66DA1">
        <w:rPr>
          <w:b w:val="0"/>
          <w:color w:val="auto"/>
          <w:sz w:val="22"/>
          <w:szCs w:val="22"/>
        </w:rPr>
        <w:t>” should consider costs</w:t>
      </w:r>
      <w:r w:rsidR="00906924" w:rsidRPr="00F66DA1">
        <w:rPr>
          <w:b w:val="0"/>
          <w:color w:val="auto"/>
          <w:sz w:val="22"/>
          <w:szCs w:val="22"/>
        </w:rPr>
        <w:t xml:space="preserve"> and necessity</w:t>
      </w:r>
      <w:r w:rsidRPr="00F66DA1">
        <w:rPr>
          <w:b w:val="0"/>
          <w:color w:val="auto"/>
          <w:sz w:val="22"/>
          <w:szCs w:val="22"/>
        </w:rPr>
        <w:t>.  For instance</w:t>
      </w:r>
      <w:r w:rsidR="00412250" w:rsidRPr="00F66DA1">
        <w:rPr>
          <w:b w:val="0"/>
          <w:color w:val="auto"/>
          <w:sz w:val="22"/>
          <w:szCs w:val="22"/>
        </w:rPr>
        <w:t>,</w:t>
      </w:r>
      <w:r w:rsidRPr="00F66DA1">
        <w:rPr>
          <w:b w:val="0"/>
          <w:color w:val="auto"/>
          <w:sz w:val="22"/>
          <w:szCs w:val="22"/>
        </w:rPr>
        <w:t xml:space="preserve"> consideration of Open Educational Resources (OER) could be a way to help reduce costs to students for “required instructional materials</w:t>
      </w:r>
      <w:r w:rsidR="00412250" w:rsidRPr="00F66DA1">
        <w:rPr>
          <w:b w:val="0"/>
          <w:color w:val="auto"/>
          <w:sz w:val="22"/>
          <w:szCs w:val="22"/>
        </w:rPr>
        <w:t>.</w:t>
      </w:r>
      <w:r w:rsidRPr="00F66DA1">
        <w:rPr>
          <w:b w:val="0"/>
          <w:color w:val="auto"/>
          <w:sz w:val="22"/>
          <w:szCs w:val="22"/>
        </w:rPr>
        <w:t>”</w:t>
      </w:r>
      <w:r w:rsidR="009A260C" w:rsidRPr="00F66DA1">
        <w:rPr>
          <w:b w:val="0"/>
          <w:color w:val="auto"/>
          <w:sz w:val="22"/>
          <w:szCs w:val="22"/>
        </w:rPr>
        <w:t xml:space="preserve">  There are </w:t>
      </w:r>
      <w:r w:rsidR="00EE5D11" w:rsidRPr="00F66DA1">
        <w:rPr>
          <w:b w:val="0"/>
          <w:color w:val="auto"/>
          <w:sz w:val="22"/>
          <w:szCs w:val="22"/>
        </w:rPr>
        <w:t xml:space="preserve">a </w:t>
      </w:r>
      <w:r w:rsidR="009A260C" w:rsidRPr="00F66DA1">
        <w:rPr>
          <w:b w:val="0"/>
          <w:color w:val="auto"/>
          <w:sz w:val="22"/>
          <w:szCs w:val="22"/>
        </w:rPr>
        <w:t xml:space="preserve">significant number of high quality resources and venues to access OER materials and they are growing at significant rates. </w:t>
      </w:r>
      <w:r w:rsidR="009A260C" w:rsidRPr="00F66DA1">
        <w:rPr>
          <w:b w:val="0"/>
          <w:sz w:val="22"/>
          <w:szCs w:val="22"/>
        </w:rPr>
        <w:t xml:space="preserve"> </w:t>
      </w:r>
      <w:bookmarkStart w:id="8" w:name="_Toc344911241"/>
    </w:p>
    <w:p w:rsidR="00642EF9" w:rsidRPr="00980A23" w:rsidRDefault="00642EF9" w:rsidP="00980A23">
      <w:pPr>
        <w:pStyle w:val="Heading3"/>
        <w:spacing w:before="360"/>
        <w:rPr>
          <w:color w:val="A27B00"/>
          <w:sz w:val="22"/>
          <w:szCs w:val="22"/>
          <w:u w:val="single"/>
        </w:rPr>
      </w:pPr>
      <w:r w:rsidRPr="00980A23">
        <w:rPr>
          <w:color w:val="A27B00"/>
          <w:sz w:val="22"/>
          <w:szCs w:val="22"/>
          <w:u w:val="single"/>
        </w:rPr>
        <w:t>Regulation Section 59406, Report to the Chancellor</w:t>
      </w:r>
      <w:bookmarkEnd w:id="8"/>
    </w:p>
    <w:p w:rsidR="00642EF9" w:rsidRDefault="00836841" w:rsidP="00A601B3">
      <w:pPr>
        <w:spacing w:after="120"/>
        <w:rPr>
          <w:sz w:val="22"/>
          <w:szCs w:val="22"/>
        </w:rPr>
      </w:pPr>
      <w:r>
        <w:rPr>
          <w:sz w:val="22"/>
          <w:szCs w:val="22"/>
        </w:rPr>
        <w:t xml:space="preserve">This section was only slightly modified </w:t>
      </w:r>
      <w:r w:rsidRPr="00836841">
        <w:rPr>
          <w:sz w:val="22"/>
          <w:szCs w:val="22"/>
        </w:rPr>
        <w:t>to remove the words “and other”.</w:t>
      </w:r>
    </w:p>
    <w:p w:rsidR="00642EF9" w:rsidRPr="00937EA2" w:rsidRDefault="00642EF9" w:rsidP="00642EF9">
      <w:pPr>
        <w:pStyle w:val="Heading4"/>
        <w:rPr>
          <w:sz w:val="22"/>
          <w:szCs w:val="22"/>
        </w:rPr>
      </w:pPr>
      <w:r>
        <w:rPr>
          <w:sz w:val="22"/>
          <w:szCs w:val="22"/>
        </w:rPr>
        <w:t>The Regulation Section</w:t>
      </w:r>
    </w:p>
    <w:p w:rsidR="0016058A" w:rsidRDefault="0016058A" w:rsidP="00A601B3">
      <w:pPr>
        <w:spacing w:after="120"/>
        <w:rPr>
          <w:sz w:val="22"/>
          <w:szCs w:val="22"/>
        </w:rPr>
      </w:pPr>
      <w:r>
        <w:rPr>
          <w:sz w:val="22"/>
          <w:szCs w:val="22"/>
        </w:rPr>
        <w:t xml:space="preserve">The following is the actual regulation section from the </w:t>
      </w:r>
      <w:r>
        <w:rPr>
          <w:bCs/>
          <w:sz w:val="22"/>
          <w:szCs w:val="22"/>
        </w:rPr>
        <w:t xml:space="preserve">California Code of Regulations, </w:t>
      </w:r>
      <w:r w:rsidR="00EE5D11">
        <w:rPr>
          <w:bCs/>
          <w:sz w:val="22"/>
          <w:szCs w:val="22"/>
        </w:rPr>
        <w:t>title</w:t>
      </w:r>
      <w:r>
        <w:rPr>
          <w:bCs/>
          <w:sz w:val="22"/>
          <w:szCs w:val="22"/>
        </w:rPr>
        <w:t xml:space="preserve"> 5.</w:t>
      </w:r>
    </w:p>
    <w:p w:rsidR="00796D3E" w:rsidRPr="00796D3E" w:rsidRDefault="00796D3E" w:rsidP="00A601B3">
      <w:pPr>
        <w:spacing w:after="120"/>
        <w:rPr>
          <w:b/>
          <w:i/>
          <w:sz w:val="22"/>
          <w:szCs w:val="22"/>
        </w:rPr>
      </w:pPr>
      <w:r w:rsidRPr="00796D3E">
        <w:rPr>
          <w:b/>
          <w:i/>
          <w:sz w:val="22"/>
          <w:szCs w:val="22"/>
        </w:rPr>
        <w:t>§ 59406. Report to Chancellor.</w:t>
      </w:r>
    </w:p>
    <w:p w:rsidR="00796D3E" w:rsidRPr="00796D3E" w:rsidRDefault="00796D3E" w:rsidP="00A601B3">
      <w:pPr>
        <w:spacing w:after="120"/>
        <w:rPr>
          <w:i/>
          <w:sz w:val="22"/>
          <w:szCs w:val="22"/>
        </w:rPr>
      </w:pPr>
      <w:r w:rsidRPr="00796D3E">
        <w:rPr>
          <w:i/>
          <w:sz w:val="22"/>
          <w:szCs w:val="22"/>
        </w:rPr>
        <w:t>The governing board of a community college district which pres</w:t>
      </w:r>
      <w:r w:rsidR="00EE5D11">
        <w:rPr>
          <w:i/>
          <w:sz w:val="22"/>
          <w:szCs w:val="22"/>
        </w:rPr>
        <w:t xml:space="preserve">cribes required instructional </w:t>
      </w:r>
      <w:r w:rsidRPr="00796D3E">
        <w:rPr>
          <w:i/>
          <w:sz w:val="22"/>
          <w:szCs w:val="22"/>
        </w:rPr>
        <w:t>materials for its courses shall respond to periodic surveys or inquiries of the Chancellor on the subject.</w:t>
      </w:r>
    </w:p>
    <w:p w:rsidR="00642EF9" w:rsidRPr="00980A23" w:rsidRDefault="00642EF9" w:rsidP="00980A23">
      <w:pPr>
        <w:pStyle w:val="Heading3"/>
        <w:spacing w:before="360"/>
        <w:rPr>
          <w:color w:val="A27B00"/>
          <w:sz w:val="22"/>
          <w:szCs w:val="22"/>
          <w:u w:val="single"/>
        </w:rPr>
      </w:pPr>
      <w:bookmarkStart w:id="9" w:name="_Toc344911242"/>
      <w:r w:rsidRPr="00980A23">
        <w:rPr>
          <w:color w:val="A27B00"/>
          <w:sz w:val="22"/>
          <w:szCs w:val="22"/>
          <w:u w:val="single"/>
        </w:rPr>
        <w:lastRenderedPageBreak/>
        <w:t>Regulation Section 59408, Violations of Subchapter</w:t>
      </w:r>
      <w:bookmarkEnd w:id="9"/>
    </w:p>
    <w:p w:rsidR="00836841" w:rsidRDefault="00836841" w:rsidP="00A601B3">
      <w:pPr>
        <w:spacing w:after="120"/>
        <w:rPr>
          <w:sz w:val="22"/>
          <w:szCs w:val="22"/>
        </w:rPr>
      </w:pPr>
      <w:r>
        <w:rPr>
          <w:sz w:val="22"/>
          <w:szCs w:val="22"/>
        </w:rPr>
        <w:t xml:space="preserve">This section was only slightly modified </w:t>
      </w:r>
      <w:r w:rsidRPr="00836841">
        <w:rPr>
          <w:sz w:val="22"/>
          <w:szCs w:val="22"/>
        </w:rPr>
        <w:t>to remove the words “and other</w:t>
      </w:r>
      <w:r w:rsidR="00412250">
        <w:rPr>
          <w:sz w:val="22"/>
          <w:szCs w:val="22"/>
        </w:rPr>
        <w:t>.</w:t>
      </w:r>
      <w:r w:rsidRPr="00836841">
        <w:rPr>
          <w:sz w:val="22"/>
          <w:szCs w:val="22"/>
        </w:rPr>
        <w:t>”</w:t>
      </w:r>
    </w:p>
    <w:p w:rsidR="00642EF9" w:rsidRPr="00937EA2" w:rsidRDefault="00642EF9" w:rsidP="00642EF9">
      <w:pPr>
        <w:pStyle w:val="Heading4"/>
        <w:rPr>
          <w:sz w:val="22"/>
          <w:szCs w:val="22"/>
        </w:rPr>
      </w:pPr>
      <w:r>
        <w:rPr>
          <w:sz w:val="22"/>
          <w:szCs w:val="22"/>
        </w:rPr>
        <w:t>The Regulation Section</w:t>
      </w:r>
    </w:p>
    <w:p w:rsidR="00EE5D11" w:rsidRDefault="00EE5D11" w:rsidP="00EE5D11">
      <w:pPr>
        <w:rPr>
          <w:bCs/>
          <w:sz w:val="22"/>
          <w:szCs w:val="22"/>
        </w:rPr>
      </w:pPr>
      <w:r>
        <w:rPr>
          <w:sz w:val="22"/>
          <w:szCs w:val="22"/>
        </w:rPr>
        <w:t xml:space="preserve">The following is the actual regulation section from the </w:t>
      </w:r>
      <w:r>
        <w:rPr>
          <w:bCs/>
          <w:sz w:val="22"/>
          <w:szCs w:val="22"/>
        </w:rPr>
        <w:t>California Code of Regulations, title 5.</w:t>
      </w:r>
    </w:p>
    <w:p w:rsidR="00412250" w:rsidRDefault="00412250" w:rsidP="00EE5D11">
      <w:pPr>
        <w:rPr>
          <w:sz w:val="22"/>
          <w:szCs w:val="22"/>
        </w:rPr>
      </w:pPr>
    </w:p>
    <w:p w:rsidR="007901CA" w:rsidRPr="007901CA" w:rsidRDefault="007901CA" w:rsidP="00A601B3">
      <w:pPr>
        <w:spacing w:after="120"/>
        <w:rPr>
          <w:b/>
          <w:i/>
          <w:sz w:val="22"/>
          <w:szCs w:val="22"/>
        </w:rPr>
      </w:pPr>
      <w:r w:rsidRPr="007901CA">
        <w:rPr>
          <w:b/>
          <w:i/>
          <w:sz w:val="22"/>
          <w:szCs w:val="22"/>
        </w:rPr>
        <w:t>§ 59408. Violations of Subchapter.</w:t>
      </w:r>
    </w:p>
    <w:p w:rsidR="007901CA" w:rsidRPr="007901CA" w:rsidRDefault="007901CA" w:rsidP="00A601B3">
      <w:pPr>
        <w:spacing w:after="120"/>
        <w:rPr>
          <w:i/>
          <w:sz w:val="22"/>
          <w:szCs w:val="22"/>
        </w:rPr>
      </w:pPr>
      <w:r w:rsidRPr="007901CA">
        <w:rPr>
          <w:i/>
          <w:sz w:val="22"/>
          <w:szCs w:val="22"/>
        </w:rPr>
        <w:t>The governing board of a district which prescribes required instructional   materials in violation of this subchapter shall be deemed to have established a student fee not expressly established by law.</w:t>
      </w:r>
    </w:p>
    <w:p w:rsidR="0084671C" w:rsidRPr="00937EA2" w:rsidRDefault="0084671C">
      <w:pPr>
        <w:rPr>
          <w:sz w:val="22"/>
          <w:szCs w:val="22"/>
        </w:rPr>
      </w:pPr>
    </w:p>
    <w:sectPr w:rsidR="0084671C" w:rsidRPr="00937EA2" w:rsidSect="00C6558A">
      <w:headerReference w:type="default" r:id="rId13"/>
      <w:footerReference w:type="default" r:id="rId14"/>
      <w:pgSz w:w="12240" w:h="15840" w:code="1"/>
      <w:pgMar w:top="1440" w:right="1440" w:bottom="1008" w:left="1440" w:header="720" w:footer="36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8F" w:rsidRDefault="0039568F" w:rsidP="00A601B3">
      <w:r>
        <w:separator/>
      </w:r>
    </w:p>
  </w:endnote>
  <w:endnote w:type="continuationSeparator" w:id="0">
    <w:p w:rsidR="0039568F" w:rsidRDefault="0039568F" w:rsidP="00A6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14228"/>
      <w:docPartObj>
        <w:docPartGallery w:val="Page Numbers (Bottom of Page)"/>
        <w:docPartUnique/>
      </w:docPartObj>
    </w:sdtPr>
    <w:sdtEndPr/>
    <w:sdtContent>
      <w:sdt>
        <w:sdtPr>
          <w:id w:val="860082579"/>
          <w:docPartObj>
            <w:docPartGallery w:val="Page Numbers (Top of Page)"/>
            <w:docPartUnique/>
          </w:docPartObj>
        </w:sdtPr>
        <w:sdtEndPr/>
        <w:sdtContent>
          <w:p w:rsidR="00B64E94" w:rsidRDefault="00B64E94">
            <w:pPr>
              <w:pStyle w:val="Footer"/>
              <w:jc w:val="right"/>
            </w:pPr>
            <w:r>
              <w:t xml:space="preserve">Page </w:t>
            </w:r>
            <w:r w:rsidR="0036649E">
              <w:rPr>
                <w:b/>
                <w:bCs/>
                <w:szCs w:val="24"/>
              </w:rPr>
              <w:fldChar w:fldCharType="begin"/>
            </w:r>
            <w:r>
              <w:rPr>
                <w:b/>
                <w:bCs/>
              </w:rPr>
              <w:instrText xml:space="preserve"> PAGE </w:instrText>
            </w:r>
            <w:r w:rsidR="0036649E">
              <w:rPr>
                <w:b/>
                <w:bCs/>
                <w:szCs w:val="24"/>
              </w:rPr>
              <w:fldChar w:fldCharType="separate"/>
            </w:r>
            <w:r w:rsidR="00454858">
              <w:rPr>
                <w:b/>
                <w:bCs/>
                <w:noProof/>
              </w:rPr>
              <w:t>2</w:t>
            </w:r>
            <w:r w:rsidR="0036649E">
              <w:rPr>
                <w:b/>
                <w:bCs/>
                <w:szCs w:val="24"/>
              </w:rPr>
              <w:fldChar w:fldCharType="end"/>
            </w:r>
            <w:r>
              <w:t xml:space="preserve"> of </w:t>
            </w:r>
            <w:r w:rsidR="0036649E">
              <w:rPr>
                <w:b/>
                <w:bCs/>
                <w:szCs w:val="24"/>
              </w:rPr>
              <w:fldChar w:fldCharType="begin"/>
            </w:r>
            <w:r>
              <w:rPr>
                <w:b/>
                <w:bCs/>
              </w:rPr>
              <w:instrText xml:space="preserve"> NUMPAGES  </w:instrText>
            </w:r>
            <w:r w:rsidR="0036649E">
              <w:rPr>
                <w:b/>
                <w:bCs/>
                <w:szCs w:val="24"/>
              </w:rPr>
              <w:fldChar w:fldCharType="separate"/>
            </w:r>
            <w:r w:rsidR="00454858">
              <w:rPr>
                <w:b/>
                <w:bCs/>
                <w:noProof/>
              </w:rPr>
              <w:t>5</w:t>
            </w:r>
            <w:r w:rsidR="0036649E">
              <w:rPr>
                <w:b/>
                <w:bCs/>
                <w:szCs w:val="24"/>
              </w:rPr>
              <w:fldChar w:fldCharType="end"/>
            </w:r>
          </w:p>
        </w:sdtContent>
      </w:sdt>
    </w:sdtContent>
  </w:sdt>
  <w:p w:rsidR="00B64E94" w:rsidRDefault="00B64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8F" w:rsidRDefault="0039568F" w:rsidP="00A601B3">
      <w:r>
        <w:separator/>
      </w:r>
    </w:p>
  </w:footnote>
  <w:footnote w:type="continuationSeparator" w:id="0">
    <w:p w:rsidR="0039568F" w:rsidRDefault="0039568F" w:rsidP="00A60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94" w:rsidRPr="00A601B3" w:rsidRDefault="00B64E94">
    <w:pPr>
      <w:pStyle w:val="Header"/>
      <w:rPr>
        <w:sz w:val="28"/>
        <w:szCs w:val="28"/>
      </w:rPr>
    </w:pPr>
    <w:r w:rsidRPr="00A601B3">
      <w:rPr>
        <w:sz w:val="28"/>
        <w:szCs w:val="28"/>
      </w:rPr>
      <w:t>Instructional Materials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3A19"/>
    <w:multiLevelType w:val="hybridMultilevel"/>
    <w:tmpl w:val="1A1A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1C"/>
    <w:rsid w:val="00000890"/>
    <w:rsid w:val="00025763"/>
    <w:rsid w:val="00040D67"/>
    <w:rsid w:val="00041C95"/>
    <w:rsid w:val="00065585"/>
    <w:rsid w:val="000B6A0F"/>
    <w:rsid w:val="0016058A"/>
    <w:rsid w:val="0018063D"/>
    <w:rsid w:val="001935C5"/>
    <w:rsid w:val="001B4D9D"/>
    <w:rsid w:val="001F24AF"/>
    <w:rsid w:val="00200D3E"/>
    <w:rsid w:val="00270D71"/>
    <w:rsid w:val="002D01A5"/>
    <w:rsid w:val="002D67D2"/>
    <w:rsid w:val="002E093D"/>
    <w:rsid w:val="002F3B7D"/>
    <w:rsid w:val="0033092E"/>
    <w:rsid w:val="0036649E"/>
    <w:rsid w:val="0038529F"/>
    <w:rsid w:val="0039568F"/>
    <w:rsid w:val="00396442"/>
    <w:rsid w:val="003A351F"/>
    <w:rsid w:val="003B5DDB"/>
    <w:rsid w:val="003F5CC1"/>
    <w:rsid w:val="003F7F91"/>
    <w:rsid w:val="00412250"/>
    <w:rsid w:val="004375DF"/>
    <w:rsid w:val="004466CD"/>
    <w:rsid w:val="00454858"/>
    <w:rsid w:val="00461AE1"/>
    <w:rsid w:val="00461F10"/>
    <w:rsid w:val="00470F82"/>
    <w:rsid w:val="00497FB9"/>
    <w:rsid w:val="004D4979"/>
    <w:rsid w:val="00531B79"/>
    <w:rsid w:val="005A2015"/>
    <w:rsid w:val="005A40A5"/>
    <w:rsid w:val="005D084B"/>
    <w:rsid w:val="005D66AC"/>
    <w:rsid w:val="005F3C8F"/>
    <w:rsid w:val="00642EF9"/>
    <w:rsid w:val="00645E25"/>
    <w:rsid w:val="00655304"/>
    <w:rsid w:val="006A29F6"/>
    <w:rsid w:val="006A7FA6"/>
    <w:rsid w:val="006B4C3E"/>
    <w:rsid w:val="007436D7"/>
    <w:rsid w:val="007901CA"/>
    <w:rsid w:val="00796D3E"/>
    <w:rsid w:val="00836841"/>
    <w:rsid w:val="0084671C"/>
    <w:rsid w:val="00857CE1"/>
    <w:rsid w:val="00885C06"/>
    <w:rsid w:val="008878DD"/>
    <w:rsid w:val="00890A8A"/>
    <w:rsid w:val="008C02CE"/>
    <w:rsid w:val="00906924"/>
    <w:rsid w:val="00937EA2"/>
    <w:rsid w:val="00971EDD"/>
    <w:rsid w:val="00980A23"/>
    <w:rsid w:val="009A260C"/>
    <w:rsid w:val="00A56D3C"/>
    <w:rsid w:val="00A57E3C"/>
    <w:rsid w:val="00A601B3"/>
    <w:rsid w:val="00AB7383"/>
    <w:rsid w:val="00AD6FD3"/>
    <w:rsid w:val="00B21D68"/>
    <w:rsid w:val="00B45CA0"/>
    <w:rsid w:val="00B64E94"/>
    <w:rsid w:val="00B8009E"/>
    <w:rsid w:val="00BE56D9"/>
    <w:rsid w:val="00C60C45"/>
    <w:rsid w:val="00C6558A"/>
    <w:rsid w:val="00C65F99"/>
    <w:rsid w:val="00C7300C"/>
    <w:rsid w:val="00DA759D"/>
    <w:rsid w:val="00DB1986"/>
    <w:rsid w:val="00DF3CA9"/>
    <w:rsid w:val="00E03AD8"/>
    <w:rsid w:val="00E11C12"/>
    <w:rsid w:val="00E4782C"/>
    <w:rsid w:val="00EA3352"/>
    <w:rsid w:val="00ED3DFE"/>
    <w:rsid w:val="00EE4FCB"/>
    <w:rsid w:val="00EE5D11"/>
    <w:rsid w:val="00F4317A"/>
    <w:rsid w:val="00F61354"/>
    <w:rsid w:val="00F66DA1"/>
    <w:rsid w:val="00FB7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1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9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33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33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64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3352"/>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EA3352"/>
    <w:rPr>
      <w:rFonts w:asciiTheme="majorHAnsi" w:eastAsiaTheme="majorEastAsia" w:hAnsiTheme="majorHAnsi" w:cstheme="majorBidi"/>
      <w:b/>
      <w:bCs/>
      <w:i/>
      <w:iCs/>
      <w:color w:val="4F81BD" w:themeColor="accent1"/>
      <w:sz w:val="24"/>
      <w:szCs w:val="20"/>
    </w:rPr>
  </w:style>
  <w:style w:type="paragraph" w:styleId="ListParagraph">
    <w:name w:val="List Paragraph"/>
    <w:basedOn w:val="Normal"/>
    <w:uiPriority w:val="34"/>
    <w:qFormat/>
    <w:rsid w:val="00E03AD8"/>
    <w:pPr>
      <w:ind w:left="720"/>
      <w:contextualSpacing/>
    </w:pPr>
  </w:style>
  <w:style w:type="table" w:styleId="TableGrid">
    <w:name w:val="Table Grid"/>
    <w:basedOn w:val="TableNormal"/>
    <w:uiPriority w:val="59"/>
    <w:rsid w:val="00330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971E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A601B3"/>
    <w:pPr>
      <w:tabs>
        <w:tab w:val="center" w:pos="4680"/>
        <w:tab w:val="right" w:pos="9360"/>
      </w:tabs>
    </w:pPr>
  </w:style>
  <w:style w:type="character" w:customStyle="1" w:styleId="HeaderChar">
    <w:name w:val="Header Char"/>
    <w:basedOn w:val="DefaultParagraphFont"/>
    <w:link w:val="Header"/>
    <w:uiPriority w:val="99"/>
    <w:rsid w:val="00A601B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601B3"/>
    <w:pPr>
      <w:tabs>
        <w:tab w:val="center" w:pos="4680"/>
        <w:tab w:val="right" w:pos="9360"/>
      </w:tabs>
    </w:pPr>
  </w:style>
  <w:style w:type="character" w:customStyle="1" w:styleId="FooterChar">
    <w:name w:val="Footer Char"/>
    <w:basedOn w:val="DefaultParagraphFont"/>
    <w:link w:val="Footer"/>
    <w:uiPriority w:val="99"/>
    <w:rsid w:val="00A601B3"/>
    <w:rPr>
      <w:rFonts w:ascii="Times New Roman" w:eastAsia="Times New Roman" w:hAnsi="Times New Roman" w:cs="Times New Roman"/>
      <w:sz w:val="24"/>
      <w:szCs w:val="20"/>
    </w:rPr>
  </w:style>
  <w:style w:type="paragraph" w:styleId="NoSpacing">
    <w:name w:val="No Spacing"/>
    <w:link w:val="NoSpacingChar"/>
    <w:uiPriority w:val="1"/>
    <w:qFormat/>
    <w:rsid w:val="00A601B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01B3"/>
    <w:rPr>
      <w:rFonts w:eastAsiaTheme="minorEastAsia"/>
      <w:lang w:eastAsia="ja-JP"/>
    </w:rPr>
  </w:style>
  <w:style w:type="paragraph" w:styleId="BalloonText">
    <w:name w:val="Balloon Text"/>
    <w:basedOn w:val="Normal"/>
    <w:link w:val="BalloonTextChar"/>
    <w:uiPriority w:val="99"/>
    <w:semiHidden/>
    <w:unhideWhenUsed/>
    <w:rsid w:val="00A601B3"/>
    <w:rPr>
      <w:rFonts w:ascii="Tahoma" w:hAnsi="Tahoma" w:cs="Tahoma"/>
      <w:sz w:val="16"/>
      <w:szCs w:val="16"/>
    </w:rPr>
  </w:style>
  <w:style w:type="character" w:customStyle="1" w:styleId="BalloonTextChar">
    <w:name w:val="Balloon Text Char"/>
    <w:basedOn w:val="DefaultParagraphFont"/>
    <w:link w:val="BalloonText"/>
    <w:uiPriority w:val="99"/>
    <w:semiHidden/>
    <w:rsid w:val="00A601B3"/>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AD6FD3"/>
    <w:pPr>
      <w:spacing w:line="276" w:lineRule="auto"/>
      <w:outlineLvl w:val="9"/>
    </w:pPr>
    <w:rPr>
      <w:lang w:eastAsia="ja-JP"/>
    </w:rPr>
  </w:style>
  <w:style w:type="paragraph" w:styleId="TOC1">
    <w:name w:val="toc 1"/>
    <w:basedOn w:val="Normal"/>
    <w:next w:val="Normal"/>
    <w:autoRedefine/>
    <w:uiPriority w:val="39"/>
    <w:unhideWhenUsed/>
    <w:rsid w:val="00AD6FD3"/>
    <w:pPr>
      <w:spacing w:after="100"/>
    </w:pPr>
  </w:style>
  <w:style w:type="paragraph" w:styleId="TOC2">
    <w:name w:val="toc 2"/>
    <w:basedOn w:val="Normal"/>
    <w:next w:val="Normal"/>
    <w:autoRedefine/>
    <w:uiPriority w:val="39"/>
    <w:unhideWhenUsed/>
    <w:rsid w:val="00AD6FD3"/>
    <w:pPr>
      <w:spacing w:after="100"/>
      <w:ind w:left="240"/>
    </w:pPr>
  </w:style>
  <w:style w:type="paragraph" w:styleId="TOC3">
    <w:name w:val="toc 3"/>
    <w:basedOn w:val="Normal"/>
    <w:next w:val="Normal"/>
    <w:autoRedefine/>
    <w:uiPriority w:val="39"/>
    <w:unhideWhenUsed/>
    <w:rsid w:val="00AD6FD3"/>
    <w:pPr>
      <w:spacing w:after="100"/>
      <w:ind w:left="480"/>
    </w:pPr>
  </w:style>
  <w:style w:type="character" w:styleId="Hyperlink">
    <w:name w:val="Hyperlink"/>
    <w:basedOn w:val="DefaultParagraphFont"/>
    <w:uiPriority w:val="99"/>
    <w:unhideWhenUsed/>
    <w:rsid w:val="00AD6F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1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9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33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33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64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3352"/>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EA3352"/>
    <w:rPr>
      <w:rFonts w:asciiTheme="majorHAnsi" w:eastAsiaTheme="majorEastAsia" w:hAnsiTheme="majorHAnsi" w:cstheme="majorBidi"/>
      <w:b/>
      <w:bCs/>
      <w:i/>
      <w:iCs/>
      <w:color w:val="4F81BD" w:themeColor="accent1"/>
      <w:sz w:val="24"/>
      <w:szCs w:val="20"/>
    </w:rPr>
  </w:style>
  <w:style w:type="paragraph" w:styleId="ListParagraph">
    <w:name w:val="List Paragraph"/>
    <w:basedOn w:val="Normal"/>
    <w:uiPriority w:val="34"/>
    <w:qFormat/>
    <w:rsid w:val="00E03AD8"/>
    <w:pPr>
      <w:ind w:left="720"/>
      <w:contextualSpacing/>
    </w:pPr>
  </w:style>
  <w:style w:type="table" w:styleId="TableGrid">
    <w:name w:val="Table Grid"/>
    <w:basedOn w:val="TableNormal"/>
    <w:uiPriority w:val="59"/>
    <w:rsid w:val="00330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971E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A601B3"/>
    <w:pPr>
      <w:tabs>
        <w:tab w:val="center" w:pos="4680"/>
        <w:tab w:val="right" w:pos="9360"/>
      </w:tabs>
    </w:pPr>
  </w:style>
  <w:style w:type="character" w:customStyle="1" w:styleId="HeaderChar">
    <w:name w:val="Header Char"/>
    <w:basedOn w:val="DefaultParagraphFont"/>
    <w:link w:val="Header"/>
    <w:uiPriority w:val="99"/>
    <w:rsid w:val="00A601B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601B3"/>
    <w:pPr>
      <w:tabs>
        <w:tab w:val="center" w:pos="4680"/>
        <w:tab w:val="right" w:pos="9360"/>
      </w:tabs>
    </w:pPr>
  </w:style>
  <w:style w:type="character" w:customStyle="1" w:styleId="FooterChar">
    <w:name w:val="Footer Char"/>
    <w:basedOn w:val="DefaultParagraphFont"/>
    <w:link w:val="Footer"/>
    <w:uiPriority w:val="99"/>
    <w:rsid w:val="00A601B3"/>
    <w:rPr>
      <w:rFonts w:ascii="Times New Roman" w:eastAsia="Times New Roman" w:hAnsi="Times New Roman" w:cs="Times New Roman"/>
      <w:sz w:val="24"/>
      <w:szCs w:val="20"/>
    </w:rPr>
  </w:style>
  <w:style w:type="paragraph" w:styleId="NoSpacing">
    <w:name w:val="No Spacing"/>
    <w:link w:val="NoSpacingChar"/>
    <w:uiPriority w:val="1"/>
    <w:qFormat/>
    <w:rsid w:val="00A601B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01B3"/>
    <w:rPr>
      <w:rFonts w:eastAsiaTheme="minorEastAsia"/>
      <w:lang w:eastAsia="ja-JP"/>
    </w:rPr>
  </w:style>
  <w:style w:type="paragraph" w:styleId="BalloonText">
    <w:name w:val="Balloon Text"/>
    <w:basedOn w:val="Normal"/>
    <w:link w:val="BalloonTextChar"/>
    <w:uiPriority w:val="99"/>
    <w:semiHidden/>
    <w:unhideWhenUsed/>
    <w:rsid w:val="00A601B3"/>
    <w:rPr>
      <w:rFonts w:ascii="Tahoma" w:hAnsi="Tahoma" w:cs="Tahoma"/>
      <w:sz w:val="16"/>
      <w:szCs w:val="16"/>
    </w:rPr>
  </w:style>
  <w:style w:type="character" w:customStyle="1" w:styleId="BalloonTextChar">
    <w:name w:val="Balloon Text Char"/>
    <w:basedOn w:val="DefaultParagraphFont"/>
    <w:link w:val="BalloonText"/>
    <w:uiPriority w:val="99"/>
    <w:semiHidden/>
    <w:rsid w:val="00A601B3"/>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AD6FD3"/>
    <w:pPr>
      <w:spacing w:line="276" w:lineRule="auto"/>
      <w:outlineLvl w:val="9"/>
    </w:pPr>
    <w:rPr>
      <w:lang w:eastAsia="ja-JP"/>
    </w:rPr>
  </w:style>
  <w:style w:type="paragraph" w:styleId="TOC1">
    <w:name w:val="toc 1"/>
    <w:basedOn w:val="Normal"/>
    <w:next w:val="Normal"/>
    <w:autoRedefine/>
    <w:uiPriority w:val="39"/>
    <w:unhideWhenUsed/>
    <w:rsid w:val="00AD6FD3"/>
    <w:pPr>
      <w:spacing w:after="100"/>
    </w:pPr>
  </w:style>
  <w:style w:type="paragraph" w:styleId="TOC2">
    <w:name w:val="toc 2"/>
    <w:basedOn w:val="Normal"/>
    <w:next w:val="Normal"/>
    <w:autoRedefine/>
    <w:uiPriority w:val="39"/>
    <w:unhideWhenUsed/>
    <w:rsid w:val="00AD6FD3"/>
    <w:pPr>
      <w:spacing w:after="100"/>
      <w:ind w:left="240"/>
    </w:pPr>
  </w:style>
  <w:style w:type="paragraph" w:styleId="TOC3">
    <w:name w:val="toc 3"/>
    <w:basedOn w:val="Normal"/>
    <w:next w:val="Normal"/>
    <w:autoRedefine/>
    <w:uiPriority w:val="39"/>
    <w:unhideWhenUsed/>
    <w:rsid w:val="00AD6FD3"/>
    <w:pPr>
      <w:spacing w:after="100"/>
      <w:ind w:left="480"/>
    </w:pPr>
  </w:style>
  <w:style w:type="character" w:styleId="Hyperlink">
    <w:name w:val="Hyperlink"/>
    <w:basedOn w:val="DefaultParagraphFont"/>
    <w:uiPriority w:val="99"/>
    <w:unhideWhenUsed/>
    <w:rsid w:val="00AD6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xtranet.cccco.edu/Portals/1/Legal/Ops/12-09_StudentFeeHandbook2012.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b0f7743-d15f-455a-bad3-35fe6386fd7c">Chancellor's Ofc</Category>
    <Link xmlns="4b0f7743-d15f-455a-bad3-35fe6386fd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9FAAE70635A5F42BA35618174FBC4D9" ma:contentTypeVersion="2" ma:contentTypeDescription="Create a new document." ma:contentTypeScope="" ma:versionID="0eac70a606afde3a2b6a45d58586882f">
  <xsd:schema xmlns:xsd="http://www.w3.org/2001/XMLSchema" xmlns:xs="http://www.w3.org/2001/XMLSchema" xmlns:p="http://schemas.microsoft.com/office/2006/metadata/properties" xmlns:ns2="4b0f7743-d15f-455a-bad3-35fe6386fd7c" targetNamespace="http://schemas.microsoft.com/office/2006/metadata/properties" ma:root="true" ma:fieldsID="4afb98cf262d7dc4523b616f10832657" ns2:_="">
    <xsd:import namespace="4b0f7743-d15f-455a-bad3-35fe6386fd7c"/>
    <xsd:element name="properties">
      <xsd:complexType>
        <xsd:sequence>
          <xsd:element name="documentManagement">
            <xsd:complexType>
              <xsd:all>
                <xsd:element ref="ns2:Category"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f7743-d15f-455a-bad3-35fe6386fd7c" elementFormDefault="qualified">
    <xsd:import namespace="http://schemas.microsoft.com/office/2006/documentManagement/types"/>
    <xsd:import namespace="http://schemas.microsoft.com/office/infopath/2007/PartnerControls"/>
    <xsd:element name="Category" ma:index="8" nillable="true" ma:displayName="Category" ma:default="About COS Curriculum Committee" ma:format="Dropdown" ma:internalName="Category">
      <xsd:simpleType>
        <xsd:restriction base="dms:Choice">
          <xsd:enumeration value="About COS Curriculum Committee"/>
          <xsd:enumeration value="Approved Curriculum Lists"/>
          <xsd:enumeration value="Board Policies and Admin Prcds"/>
          <xsd:enumeration value="CC Policies"/>
          <xsd:enumeration value="Chancellor's Ofc"/>
          <xsd:enumeration value="Curriculum Handbook"/>
          <xsd:enumeration value="Forms"/>
          <xsd:enumeration value="References"/>
          <xsd:enumeration value="Reports"/>
          <xsd:enumeration value="Training"/>
        </xsd:restriction>
      </xsd:simpleType>
    </xsd:element>
    <xsd:element name="Link" ma:index="9" nillable="true" ma:displayName="Link" ma:internalNam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7286D-2FB7-4267-A8EE-86B287D5AF67}"/>
</file>

<file path=customXml/itemProps2.xml><?xml version="1.0" encoding="utf-8"?>
<ds:datastoreItem xmlns:ds="http://schemas.openxmlformats.org/officeDocument/2006/customXml" ds:itemID="{6C961B63-10B7-4052-A40F-39DC406ADC7E}"/>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1001CB29-93A6-49DA-8CFF-B263F3D35FF1}"/>
</file>

<file path=customXml/itemProps5.xml><?xml version="1.0" encoding="utf-8"?>
<ds:datastoreItem xmlns:ds="http://schemas.openxmlformats.org/officeDocument/2006/customXml" ds:itemID="{3DFBCD73-AAA6-492C-94E4-C01C0B17D149}"/>
</file>

<file path=docProps/app.xml><?xml version="1.0" encoding="utf-8"?>
<Properties xmlns="http://schemas.openxmlformats.org/officeDocument/2006/extended-properties" xmlns:vt="http://schemas.openxmlformats.org/officeDocument/2006/docPropsVTypes">
  <Template>Normal</Template>
  <TotalTime>0</TotalTime>
  <Pages>6</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Guidelines for Required Instructional Materials in the California Community Colleges</vt:lpstr>
    </vt:vector>
  </TitlesOfParts>
  <Company>Chancellor's Office</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Guidelines 1.28.13 (1).docx</dc:title>
  <dc:subject>January 2013</dc:subject>
  <dc:creator>California Community Colleges Chancellor’s Office</dc:creator>
  <cp:lastModifiedBy>Carroll, Kathy</cp:lastModifiedBy>
  <cp:revision>2</cp:revision>
  <cp:lastPrinted>2013-01-28T19:08:00Z</cp:lastPrinted>
  <dcterms:created xsi:type="dcterms:W3CDTF">2013-01-28T19:10:00Z</dcterms:created>
  <dcterms:modified xsi:type="dcterms:W3CDTF">2013-01-28T19:10:00Z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0x01010079FAAE70635A5F42BA35618174FBC4D9</vt:lpwstr>
  </property>
  <property fmtid="{D5CDD505-2E9C-101B-9397-08002B2CF9AE}" pid="3" name="WorkflowChangePath">
    <vt:lpwstr>3880b5ca-2157-4728-a79d-b274d6913820,2;</vt:lpwstr>
  </property>
</Properties>
</file>